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33892015"/>
        <w:docPartObj>
          <w:docPartGallery w:val="Cover Pages"/>
          <w:docPartUnique/>
        </w:docPartObj>
      </w:sdtPr>
      <w:sdtEndPr/>
      <w:sdtContent>
        <w:p w14:paraId="7627BE63" w14:textId="77777777" w:rsidR="00E370FD" w:rsidRPr="00E53E98" w:rsidRDefault="00E370FD" w:rsidP="00D93DA9"/>
        <w:tbl>
          <w:tblPr>
            <w:tblStyle w:val="TableGrid"/>
            <w:tblW w:w="0" w:type="auto"/>
            <w:tblBorders>
              <w:top w:val="none" w:sz="0" w:space="0" w:color="auto"/>
              <w:bottom w:val="none" w:sz="0" w:space="0" w:color="auto"/>
            </w:tblBorders>
            <w:tblLook w:val="0400" w:firstRow="0" w:lastRow="0" w:firstColumn="0" w:lastColumn="0" w:noHBand="0" w:noVBand="1"/>
          </w:tblPr>
          <w:tblGrid>
            <w:gridCol w:w="8623"/>
          </w:tblGrid>
          <w:tr w:rsidR="00E370FD" w:rsidRPr="00E53E98" w14:paraId="71D539CD" w14:textId="77777777" w:rsidTr="2269EA76">
            <w:trPr>
              <w:trHeight w:val="4227"/>
            </w:trPr>
            <w:tc>
              <w:tcPr>
                <w:tcW w:w="9242" w:type="dxa"/>
              </w:tcPr>
              <w:p w14:paraId="6DBFCA1B" w14:textId="77777777" w:rsidR="00E370FD" w:rsidRPr="006363EF" w:rsidRDefault="00B46FA2" w:rsidP="00D93DA9">
                <w:pPr>
                  <w:rPr>
                    <w:sz w:val="22"/>
                  </w:rPr>
                </w:pPr>
                <w:r>
                  <w:rPr>
                    <w:noProof/>
                    <w:lang w:eastAsia="en-AU"/>
                  </w:rPr>
                  <w:drawing>
                    <wp:inline distT="0" distB="0" distL="0" distR="0" wp14:anchorId="011026B1" wp14:editId="096E1A31">
                      <wp:extent cx="4236085" cy="833755"/>
                      <wp:effectExtent l="0" t="0" r="5715" b="444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236085" cy="833755"/>
                              </a:xfrm>
                              <a:prstGeom prst="rect">
                                <a:avLst/>
                              </a:prstGeom>
                            </pic:spPr>
                          </pic:pic>
                        </a:graphicData>
                      </a:graphic>
                    </wp:inline>
                  </w:drawing>
                </w:r>
              </w:p>
              <w:p w14:paraId="71B96E9C" w14:textId="77777777" w:rsidR="00E370FD" w:rsidRPr="006363EF" w:rsidRDefault="00E370FD" w:rsidP="00B46FA2">
                <w:pPr>
                  <w:rPr>
                    <w:sz w:val="22"/>
                  </w:rPr>
                </w:pPr>
              </w:p>
            </w:tc>
          </w:tr>
          <w:tr w:rsidR="00E370FD" w:rsidRPr="00E53E98" w14:paraId="45E3851E" w14:textId="77777777" w:rsidTr="2269EA76">
            <w:tc>
              <w:tcPr>
                <w:tcW w:w="9242" w:type="dxa"/>
              </w:tcPr>
              <w:p w14:paraId="52AAB232" w14:textId="2D6DA938" w:rsidR="00BC6897" w:rsidRPr="006363EF" w:rsidRDefault="00ED7942" w:rsidP="006363EF">
                <w:pPr>
                  <w:pStyle w:val="Heading1"/>
                  <w:outlineLvl w:val="0"/>
                  <w:rPr>
                    <w:rFonts w:asciiTheme="majorHAnsi" w:hAnsiTheme="majorHAnsi"/>
                    <w:szCs w:val="72"/>
                    <w:lang w:val="en-US"/>
                  </w:rPr>
                </w:pPr>
                <w:bookmarkStart w:id="0" w:name="_Toc51935899"/>
                <w:bookmarkStart w:id="1" w:name="_Toc78537923"/>
                <w:r w:rsidRPr="006363EF">
                  <w:rPr>
                    <w:rFonts w:asciiTheme="majorHAnsi" w:hAnsiTheme="majorHAnsi"/>
                    <w:sz w:val="72"/>
                    <w:szCs w:val="72"/>
                    <w:lang w:val="en-US"/>
                  </w:rPr>
                  <w:t xml:space="preserve">Consumer </w:t>
                </w:r>
                <w:r w:rsidR="00880C9F" w:rsidRPr="006363EF">
                  <w:rPr>
                    <w:rFonts w:asciiTheme="majorHAnsi" w:hAnsiTheme="majorHAnsi"/>
                    <w:sz w:val="72"/>
                    <w:szCs w:val="72"/>
                    <w:lang w:val="en-US"/>
                  </w:rPr>
                  <w:t>D</w:t>
                </w:r>
                <w:r w:rsidRPr="006363EF">
                  <w:rPr>
                    <w:rFonts w:asciiTheme="majorHAnsi" w:hAnsiTheme="majorHAnsi"/>
                    <w:sz w:val="72"/>
                    <w:szCs w:val="72"/>
                    <w:lang w:val="en-US"/>
                  </w:rPr>
                  <w:t>ata</w:t>
                </w:r>
                <w:r w:rsidR="00880C9F" w:rsidRPr="006363EF">
                  <w:rPr>
                    <w:rFonts w:asciiTheme="majorHAnsi" w:hAnsiTheme="majorHAnsi"/>
                    <w:sz w:val="72"/>
                    <w:szCs w:val="72"/>
                    <w:lang w:val="en-US"/>
                  </w:rPr>
                  <w:t xml:space="preserve"> R</w:t>
                </w:r>
                <w:r w:rsidRPr="006363EF">
                  <w:rPr>
                    <w:rFonts w:asciiTheme="majorHAnsi" w:hAnsiTheme="majorHAnsi"/>
                    <w:sz w:val="72"/>
                    <w:szCs w:val="72"/>
                    <w:lang w:val="en-US"/>
                  </w:rPr>
                  <w:t>ight</w:t>
                </w:r>
                <w:r w:rsidR="00880C9F" w:rsidRPr="006363EF">
                  <w:rPr>
                    <w:rFonts w:asciiTheme="majorHAnsi" w:hAnsiTheme="majorHAnsi"/>
                    <w:sz w:val="72"/>
                    <w:szCs w:val="72"/>
                    <w:lang w:val="en-US"/>
                  </w:rPr>
                  <w:t xml:space="preserve"> </w:t>
                </w:r>
                <w:r w:rsidRPr="006363EF">
                  <w:rPr>
                    <w:rFonts w:asciiTheme="majorHAnsi" w:hAnsiTheme="majorHAnsi"/>
                    <w:sz w:val="72"/>
                    <w:szCs w:val="72"/>
                    <w:lang w:val="en-US"/>
                  </w:rPr>
                  <w:t>Conformance Test</w:t>
                </w:r>
                <w:r w:rsidR="00BC6897" w:rsidRPr="006363EF">
                  <w:rPr>
                    <w:rFonts w:asciiTheme="majorHAnsi" w:hAnsiTheme="majorHAnsi"/>
                    <w:sz w:val="72"/>
                    <w:szCs w:val="72"/>
                    <w:lang w:val="en-US"/>
                  </w:rPr>
                  <w:t xml:space="preserve"> S</w:t>
                </w:r>
                <w:r w:rsidRPr="006363EF">
                  <w:rPr>
                    <w:rFonts w:asciiTheme="majorHAnsi" w:hAnsiTheme="majorHAnsi"/>
                    <w:sz w:val="72"/>
                    <w:szCs w:val="72"/>
                    <w:lang w:val="en-US"/>
                  </w:rPr>
                  <w:t>uite</w:t>
                </w:r>
                <w:bookmarkEnd w:id="0"/>
                <w:bookmarkEnd w:id="1"/>
              </w:p>
              <w:p w14:paraId="1C17534D" w14:textId="0BB24FC3" w:rsidR="00E370FD" w:rsidRPr="006363EF" w:rsidRDefault="00E370FD" w:rsidP="00B46FA2">
                <w:pPr>
                  <w:pStyle w:val="Title"/>
                  <w:rPr>
                    <w:sz w:val="22"/>
                    <w:szCs w:val="22"/>
                  </w:rPr>
                </w:pPr>
              </w:p>
            </w:tc>
          </w:tr>
          <w:tr w:rsidR="00E370FD" w:rsidRPr="00E53E98" w14:paraId="1740AA80" w14:textId="77777777" w:rsidTr="2269EA76">
            <w:tc>
              <w:tcPr>
                <w:tcW w:w="9242" w:type="dxa"/>
              </w:tcPr>
              <w:p w14:paraId="5CBCDE5B" w14:textId="773675DD" w:rsidR="00BC6897" w:rsidRPr="00D07167" w:rsidRDefault="009510EA" w:rsidP="00BC6897">
                <w:pPr>
                  <w:pStyle w:val="Subtitle"/>
                  <w:rPr>
                    <w:lang w:val="en-US"/>
                  </w:rPr>
                </w:pPr>
                <w:r>
                  <w:rPr>
                    <w:lang w:val="en-US"/>
                  </w:rPr>
                  <w:t xml:space="preserve">Data </w:t>
                </w:r>
                <w:r w:rsidR="00327C99">
                  <w:rPr>
                    <w:lang w:val="en-US"/>
                  </w:rPr>
                  <w:t>Holder</w:t>
                </w:r>
                <w:r w:rsidR="00897CCF">
                  <w:rPr>
                    <w:lang w:val="en-US"/>
                  </w:rPr>
                  <w:t xml:space="preserve"> (</w:t>
                </w:r>
                <w:r w:rsidR="00327C99">
                  <w:rPr>
                    <w:lang w:val="en-US"/>
                  </w:rPr>
                  <w:t>DH</w:t>
                </w:r>
                <w:r w:rsidR="00897CCF">
                  <w:rPr>
                    <w:lang w:val="en-US"/>
                  </w:rPr>
                  <w:t>)</w:t>
                </w:r>
              </w:p>
              <w:p w14:paraId="707C7A2A" w14:textId="5FCF97B7" w:rsidR="00E370FD" w:rsidRPr="00D07167" w:rsidRDefault="000D6426" w:rsidP="00BC6897">
                <w:pPr>
                  <w:pStyle w:val="Subtitle"/>
                  <w:rPr>
                    <w:lang w:val="en-US"/>
                  </w:rPr>
                </w:pPr>
                <w:r>
                  <w:rPr>
                    <w:lang w:val="en-US"/>
                  </w:rPr>
                  <w:t xml:space="preserve">Technical </w:t>
                </w:r>
                <w:r w:rsidR="00D07167">
                  <w:rPr>
                    <w:lang w:val="en-US"/>
                  </w:rPr>
                  <w:t>G</w:t>
                </w:r>
                <w:r w:rsidR="00ED7942" w:rsidRPr="00D07167">
                  <w:rPr>
                    <w:lang w:val="en-US"/>
                  </w:rPr>
                  <w:t xml:space="preserve">uidance </w:t>
                </w:r>
                <w:r w:rsidR="000E6995">
                  <w:rPr>
                    <w:lang w:val="en-US"/>
                  </w:rPr>
                  <w:t>M</w:t>
                </w:r>
                <w:r w:rsidR="00ED7942" w:rsidRPr="00D07167">
                  <w:rPr>
                    <w:lang w:val="en-US"/>
                  </w:rPr>
                  <w:t>aterial</w:t>
                </w:r>
              </w:p>
              <w:p w14:paraId="05017356" w14:textId="77777777" w:rsidR="00BC6897" w:rsidRPr="006363EF" w:rsidRDefault="00BC6897" w:rsidP="00BC6897">
                <w:pPr>
                  <w:rPr>
                    <w:sz w:val="22"/>
                    <w:lang w:val="en-US"/>
                  </w:rPr>
                </w:pPr>
              </w:p>
              <w:p w14:paraId="4476A910" w14:textId="2CAA7549" w:rsidR="00BC6897" w:rsidRPr="006363EF" w:rsidRDefault="00BC6897" w:rsidP="00BC6897">
                <w:pPr>
                  <w:rPr>
                    <w:sz w:val="22"/>
                    <w:lang w:val="en-US"/>
                  </w:rPr>
                </w:pPr>
                <w:r w:rsidRPr="009510EA">
                  <w:rPr>
                    <w:outline/>
                    <w:color w:val="FF0000"/>
                    <w:sz w:val="22"/>
                    <w14:textOutline w14:w="9525" w14:cap="flat" w14:cmpd="sng" w14:algn="ctr">
                      <w14:solidFill>
                        <w14:srgbClr w14:val="000000"/>
                      </w14:solidFill>
                      <w14:prstDash w14:val="solid"/>
                      <w14:round/>
                    </w14:textOutline>
                  </w:rPr>
                  <w:t xml:space="preserve"> </w:t>
                </w:r>
              </w:p>
            </w:tc>
          </w:tr>
          <w:tr w:rsidR="00E370FD" w:rsidRPr="00E53E98" w14:paraId="55F85AAD" w14:textId="77777777" w:rsidTr="2269EA76">
            <w:tc>
              <w:tcPr>
                <w:tcW w:w="9242" w:type="dxa"/>
              </w:tcPr>
              <w:p w14:paraId="26D9A241" w14:textId="77777777" w:rsidR="00E370FD" w:rsidRPr="006363EF" w:rsidRDefault="00E370FD" w:rsidP="00D93DA9">
                <w:pPr>
                  <w:rPr>
                    <w:sz w:val="22"/>
                  </w:rPr>
                </w:pPr>
              </w:p>
              <w:p w14:paraId="39D4BBC3" w14:textId="0E8A1530" w:rsidR="00D824CD" w:rsidRDefault="00221829" w:rsidP="00B325AF">
                <w:pPr>
                  <w:pStyle w:val="CoverDate"/>
                </w:pPr>
                <w:r>
                  <w:t>February</w:t>
                </w:r>
                <w:r w:rsidR="00144B18">
                  <w:t xml:space="preserve"> </w:t>
                </w:r>
                <w:r w:rsidR="00B46FA2" w:rsidRPr="00D07167">
                  <w:t>202</w:t>
                </w:r>
                <w:r>
                  <w:t>2</w:t>
                </w:r>
                <w:r w:rsidR="00B93C7C">
                  <w:t xml:space="preserve"> </w:t>
                </w:r>
              </w:p>
              <w:p w14:paraId="06326278" w14:textId="233EC785" w:rsidR="00E370FD" w:rsidRPr="00D07167" w:rsidRDefault="00D824CD" w:rsidP="00D824CD">
                <w:pPr>
                  <w:pStyle w:val="CoverDate"/>
                </w:pPr>
                <w:r>
                  <w:t>CTS V</w:t>
                </w:r>
                <w:r w:rsidR="00FC75E9">
                  <w:t>3</w:t>
                </w:r>
                <w:r w:rsidR="008868FB">
                  <w:t>.</w:t>
                </w:r>
                <w:r w:rsidR="001E0268">
                  <w:t>4</w:t>
                </w:r>
                <w:r w:rsidR="00221829">
                  <w:t>.1</w:t>
                </w:r>
              </w:p>
            </w:tc>
          </w:tr>
          <w:tr w:rsidR="00221829" w:rsidRPr="00E53E98" w14:paraId="3ADCDCAF" w14:textId="77777777" w:rsidTr="2269EA76">
            <w:tc>
              <w:tcPr>
                <w:tcW w:w="9242" w:type="dxa"/>
              </w:tcPr>
              <w:p w14:paraId="4FCE5D44" w14:textId="77777777" w:rsidR="00221829" w:rsidRPr="006363EF" w:rsidRDefault="00221829" w:rsidP="00D93DA9"/>
            </w:tc>
          </w:tr>
        </w:tbl>
        <w:p w14:paraId="33BB8AD2" w14:textId="77777777" w:rsidR="00687F39" w:rsidRPr="00E53E98" w:rsidRDefault="00687F39" w:rsidP="00D93DA9"/>
        <w:p w14:paraId="3CC96A50" w14:textId="77777777" w:rsidR="00E370FD" w:rsidRPr="00E53E98" w:rsidRDefault="00E370FD" w:rsidP="00D93DA9"/>
        <w:p w14:paraId="413C497C" w14:textId="1AD8513F" w:rsidR="00687F39" w:rsidRDefault="00687F39" w:rsidP="00D93DA9">
          <w:r w:rsidRPr="00E53E98">
            <w:br w:type="page"/>
          </w:r>
        </w:p>
        <w:p w14:paraId="77B1988D" w14:textId="547795F6" w:rsidR="00B41944" w:rsidRDefault="00B41944" w:rsidP="00B41944">
          <w:pPr>
            <w:pStyle w:val="Heading1"/>
          </w:pPr>
          <w:bookmarkStart w:id="2" w:name="_Toc78537924"/>
          <w:r>
            <w:lastRenderedPageBreak/>
            <w:t>Document Control</w:t>
          </w:r>
          <w:bookmarkEnd w:id="2"/>
          <w:r>
            <w:t xml:space="preserve"> </w:t>
          </w:r>
        </w:p>
        <w:p w14:paraId="0AC0D1C4" w14:textId="6A878E2A" w:rsidR="00B41944" w:rsidRDefault="00B41944" w:rsidP="00D93DA9"/>
        <w:tbl>
          <w:tblPr>
            <w:tblStyle w:val="PlainTable1"/>
            <w:tblW w:w="0" w:type="auto"/>
            <w:tblLook w:val="04A0" w:firstRow="1" w:lastRow="0" w:firstColumn="1" w:lastColumn="0" w:noHBand="0" w:noVBand="1"/>
          </w:tblPr>
          <w:tblGrid>
            <w:gridCol w:w="2263"/>
            <w:gridCol w:w="6350"/>
          </w:tblGrid>
          <w:tr w:rsidR="00FA16C3" w14:paraId="7F7A686F" w14:textId="77777777" w:rsidTr="50091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DE3F7C" w14:textId="6E29BF06" w:rsidR="00FA16C3" w:rsidRDefault="00FA16C3" w:rsidP="00D93DA9">
                <w:r>
                  <w:t>Document Version</w:t>
                </w:r>
              </w:p>
            </w:tc>
            <w:tc>
              <w:tcPr>
                <w:tcW w:w="6350" w:type="dxa"/>
              </w:tcPr>
              <w:p w14:paraId="35364ED1" w14:textId="6A476989" w:rsidR="00FA16C3" w:rsidRPr="00FA16C3" w:rsidRDefault="00FA16C3" w:rsidP="00D93DA9">
                <w:pPr>
                  <w:cnfStyle w:val="100000000000" w:firstRow="1" w:lastRow="0" w:firstColumn="0" w:lastColumn="0" w:oddVBand="0" w:evenVBand="0" w:oddHBand="0" w:evenHBand="0" w:firstRowFirstColumn="0" w:firstRowLastColumn="0" w:lastRowFirstColumn="0" w:lastRowLastColumn="0"/>
                  <w:rPr>
                    <w:b w:val="0"/>
                    <w:bCs w:val="0"/>
                  </w:rPr>
                </w:pPr>
                <w:r w:rsidRPr="00FA16C3">
                  <w:rPr>
                    <w:b w:val="0"/>
                    <w:bCs w:val="0"/>
                  </w:rPr>
                  <w:t>CTS v</w:t>
                </w:r>
                <w:r w:rsidR="00FC75E9">
                  <w:rPr>
                    <w:b w:val="0"/>
                    <w:bCs w:val="0"/>
                  </w:rPr>
                  <w:t>3</w:t>
                </w:r>
                <w:r w:rsidRPr="00FA16C3">
                  <w:rPr>
                    <w:b w:val="0"/>
                    <w:bCs w:val="0"/>
                  </w:rPr>
                  <w:t>.</w:t>
                </w:r>
                <w:r w:rsidR="001E0268">
                  <w:rPr>
                    <w:b w:val="0"/>
                    <w:bCs w:val="0"/>
                  </w:rPr>
                  <w:t>4</w:t>
                </w:r>
                <w:r w:rsidR="00221829">
                  <w:rPr>
                    <w:b w:val="0"/>
                    <w:bCs w:val="0"/>
                  </w:rPr>
                  <w:t>.1</w:t>
                </w:r>
              </w:p>
            </w:tc>
          </w:tr>
          <w:tr w:rsidR="00FA16C3" w14:paraId="52BCFFE4" w14:textId="77777777" w:rsidTr="50091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6057997" w14:textId="7E5DB736" w:rsidR="00FA16C3" w:rsidRDefault="00FA16C3" w:rsidP="00D93DA9">
                <w:r>
                  <w:t>Document Status</w:t>
                </w:r>
              </w:p>
            </w:tc>
            <w:tc>
              <w:tcPr>
                <w:tcW w:w="6350" w:type="dxa"/>
              </w:tcPr>
              <w:p w14:paraId="6B1654B8" w14:textId="6522C125" w:rsidR="00FA16C3" w:rsidRDefault="50091F60" w:rsidP="50091F60">
                <w:pPr>
                  <w:spacing w:line="259" w:lineRule="auto"/>
                  <w:cnfStyle w:val="000000100000" w:firstRow="0" w:lastRow="0" w:firstColumn="0" w:lastColumn="0" w:oddVBand="0" w:evenVBand="0" w:oddHBand="1" w:evenHBand="0" w:firstRowFirstColumn="0" w:firstRowLastColumn="0" w:lastRowFirstColumn="0" w:lastRowLastColumn="0"/>
                  <w:rPr>
                    <w:rFonts w:eastAsia="Trebuchet MS"/>
                  </w:rPr>
                </w:pPr>
                <w:r>
                  <w:t>Published</w:t>
                </w:r>
              </w:p>
            </w:tc>
          </w:tr>
          <w:tr w:rsidR="00FA16C3" w14:paraId="1E3413F7" w14:textId="77777777" w:rsidTr="50091F60">
            <w:tc>
              <w:tcPr>
                <w:cnfStyle w:val="001000000000" w:firstRow="0" w:lastRow="0" w:firstColumn="1" w:lastColumn="0" w:oddVBand="0" w:evenVBand="0" w:oddHBand="0" w:evenHBand="0" w:firstRowFirstColumn="0" w:firstRowLastColumn="0" w:lastRowFirstColumn="0" w:lastRowLastColumn="0"/>
                <w:tcW w:w="2263" w:type="dxa"/>
              </w:tcPr>
              <w:p w14:paraId="37B1C125" w14:textId="28964FA2" w:rsidR="00FA16C3" w:rsidRDefault="00FA16C3" w:rsidP="00D93DA9">
                <w:r>
                  <w:t>Issued Date</w:t>
                </w:r>
              </w:p>
            </w:tc>
            <w:tc>
              <w:tcPr>
                <w:tcW w:w="6350" w:type="dxa"/>
              </w:tcPr>
              <w:p w14:paraId="394B70D3" w14:textId="1B091DA5" w:rsidR="00FA16C3" w:rsidRDefault="00BD4492" w:rsidP="001E4589">
                <w:pPr>
                  <w:cnfStyle w:val="000000000000" w:firstRow="0" w:lastRow="0" w:firstColumn="0" w:lastColumn="0" w:oddVBand="0" w:evenVBand="0" w:oddHBand="0" w:evenHBand="0" w:firstRowFirstColumn="0" w:firstRowLastColumn="0" w:lastRowFirstColumn="0" w:lastRowLastColumn="0"/>
                </w:pPr>
                <w:r w:rsidRPr="00157175">
                  <w:t>0</w:t>
                </w:r>
                <w:r w:rsidR="00DD7904" w:rsidRPr="00157175">
                  <w:t>2</w:t>
                </w:r>
                <w:r w:rsidR="001E0268" w:rsidRPr="00157175">
                  <w:t>/0</w:t>
                </w:r>
                <w:r w:rsidR="00DD7904" w:rsidRPr="00157175">
                  <w:t>3</w:t>
                </w:r>
                <w:r w:rsidR="001E0268" w:rsidRPr="00157175">
                  <w:t>/202</w:t>
                </w:r>
                <w:r w:rsidR="00221829">
                  <w:t>2</w:t>
                </w:r>
              </w:p>
            </w:tc>
          </w:tr>
          <w:tr w:rsidR="00FA16C3" w14:paraId="6D009E80" w14:textId="77777777" w:rsidTr="50091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EEE9EE1" w14:textId="3ACE1E83" w:rsidR="00FA16C3" w:rsidRDefault="00FA16C3" w:rsidP="00D93DA9">
                <w:r>
                  <w:t>Owner</w:t>
                </w:r>
              </w:p>
            </w:tc>
            <w:tc>
              <w:tcPr>
                <w:tcW w:w="6350" w:type="dxa"/>
              </w:tcPr>
              <w:p w14:paraId="335207C3" w14:textId="1C0F6708" w:rsidR="00FA16C3" w:rsidRDefault="00FA16C3" w:rsidP="00D93DA9">
                <w:pPr>
                  <w:cnfStyle w:val="000000100000" w:firstRow="0" w:lastRow="0" w:firstColumn="0" w:lastColumn="0" w:oddVBand="0" w:evenVBand="0" w:oddHBand="1" w:evenHBand="0" w:firstRowFirstColumn="0" w:firstRowLastColumn="0" w:lastRowFirstColumn="0" w:lastRowLastColumn="0"/>
                </w:pPr>
                <w:r>
                  <w:t>ACCC</w:t>
                </w:r>
              </w:p>
            </w:tc>
          </w:tr>
        </w:tbl>
        <w:p w14:paraId="29DF8AA7" w14:textId="77777777" w:rsidR="00FA16C3" w:rsidRDefault="00FA16C3" w:rsidP="00D93DA9"/>
        <w:p w14:paraId="7B707BEB" w14:textId="517AB276" w:rsidR="00B41944" w:rsidRDefault="00B41944" w:rsidP="00D93DA9">
          <w:r>
            <w:t>Revision History</w:t>
          </w:r>
        </w:p>
        <w:tbl>
          <w:tblPr>
            <w:tblStyle w:val="TableGrid"/>
            <w:tblW w:w="8697" w:type="dxa"/>
            <w:tblLook w:val="04A0" w:firstRow="1" w:lastRow="0" w:firstColumn="1" w:lastColumn="0" w:noHBand="0" w:noVBand="1"/>
          </w:tblPr>
          <w:tblGrid>
            <w:gridCol w:w="918"/>
            <w:gridCol w:w="1265"/>
            <w:gridCol w:w="7532"/>
          </w:tblGrid>
          <w:tr w:rsidR="001E4589" w14:paraId="3537EB3B" w14:textId="77777777" w:rsidTr="0038796F">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73" w:type="dxa"/>
              </w:tcPr>
              <w:p w14:paraId="680E10AD" w14:textId="19496D61" w:rsidR="001E4589" w:rsidRDefault="001E4589" w:rsidP="00D93DA9">
                <w:r>
                  <w:t>Version</w:t>
                </w:r>
              </w:p>
            </w:tc>
            <w:tc>
              <w:tcPr>
                <w:tcW w:w="1429" w:type="dxa"/>
              </w:tcPr>
              <w:p w14:paraId="6468276D" w14:textId="3D46AA4F" w:rsidR="001E4589" w:rsidRDefault="001E4589" w:rsidP="00D93DA9">
                <w:pPr>
                  <w:cnfStyle w:val="100000000000" w:firstRow="1" w:lastRow="0" w:firstColumn="0" w:lastColumn="0" w:oddVBand="0" w:evenVBand="0" w:oddHBand="0" w:evenHBand="0" w:firstRowFirstColumn="0" w:firstRowLastColumn="0" w:lastRowFirstColumn="0" w:lastRowLastColumn="0"/>
                </w:pPr>
                <w:r>
                  <w:t>Date</w:t>
                </w:r>
              </w:p>
            </w:tc>
            <w:tc>
              <w:tcPr>
                <w:tcW w:w="5695" w:type="dxa"/>
              </w:tcPr>
              <w:p w14:paraId="425E42DD" w14:textId="062116D8" w:rsidR="001E4589" w:rsidRDefault="001E4589" w:rsidP="00D93DA9">
                <w:pPr>
                  <w:cnfStyle w:val="100000000000" w:firstRow="1" w:lastRow="0" w:firstColumn="0" w:lastColumn="0" w:oddVBand="0" w:evenVBand="0" w:oddHBand="0" w:evenHBand="0" w:firstRowFirstColumn="0" w:firstRowLastColumn="0" w:lastRowFirstColumn="0" w:lastRowLastColumn="0"/>
                </w:pPr>
                <w:r>
                  <w:t>Description of Changes</w:t>
                </w:r>
              </w:p>
            </w:tc>
          </w:tr>
          <w:tr w:rsidR="001E4589" w14:paraId="64D2F758" w14:textId="77777777" w:rsidTr="0038796F">
            <w:trPr>
              <w:trHeight w:val="535"/>
            </w:trPr>
            <w:tc>
              <w:tcPr>
                <w:cnfStyle w:val="001000000000" w:firstRow="0" w:lastRow="0" w:firstColumn="1" w:lastColumn="0" w:oddVBand="0" w:evenVBand="0" w:oddHBand="0" w:evenHBand="0" w:firstRowFirstColumn="0" w:firstRowLastColumn="0" w:lastRowFirstColumn="0" w:lastRowLastColumn="0"/>
                <w:tcW w:w="1573" w:type="dxa"/>
              </w:tcPr>
              <w:p w14:paraId="5CE2E7BB" w14:textId="2C659086" w:rsidR="001E4589" w:rsidRDefault="001E4589" w:rsidP="00B02462">
                <w:r>
                  <w:t>CTS v2.0</w:t>
                </w:r>
              </w:p>
            </w:tc>
            <w:tc>
              <w:tcPr>
                <w:tcW w:w="1429" w:type="dxa"/>
              </w:tcPr>
              <w:p w14:paraId="07E0CCF3" w14:textId="1A86204D" w:rsidR="001E4589" w:rsidRDefault="001E4589" w:rsidP="00D93DA9">
                <w:pPr>
                  <w:cnfStyle w:val="000000000000" w:firstRow="0" w:lastRow="0" w:firstColumn="0" w:lastColumn="0" w:oddVBand="0" w:evenVBand="0" w:oddHBand="0" w:evenHBand="0" w:firstRowFirstColumn="0" w:firstRowLastColumn="0" w:lastRowFirstColumn="0" w:lastRowLastColumn="0"/>
                </w:pPr>
                <w:r>
                  <w:t>1/3/2021</w:t>
                </w:r>
              </w:p>
            </w:tc>
            <w:tc>
              <w:tcPr>
                <w:tcW w:w="5695" w:type="dxa"/>
              </w:tcPr>
              <w:p w14:paraId="5882614E" w14:textId="77777777" w:rsidR="001E4589" w:rsidRDefault="001E4589" w:rsidP="00D93DA9">
                <w:pPr>
                  <w:cnfStyle w:val="000000000000" w:firstRow="0" w:lastRow="0" w:firstColumn="0" w:lastColumn="0" w:oddVBand="0" w:evenVBand="0" w:oddHBand="0" w:evenHBand="0" w:firstRowFirstColumn="0" w:firstRowLastColumn="0" w:lastRowFirstColumn="0" w:lastRowLastColumn="0"/>
                </w:pPr>
                <w:r>
                  <w:t xml:space="preserve">Initial Version </w:t>
                </w:r>
              </w:p>
              <w:p w14:paraId="20BBEF2B" w14:textId="35249C06" w:rsidR="00FB1CAC" w:rsidRDefault="00FB1CAC" w:rsidP="00D93DA9">
                <w:pPr>
                  <w:cnfStyle w:val="000000000000" w:firstRow="0" w:lastRow="0" w:firstColumn="0" w:lastColumn="0" w:oddVBand="0" w:evenVBand="0" w:oddHBand="0" w:evenHBand="0" w:firstRowFirstColumn="0" w:firstRowLastColumn="0" w:lastRowFirstColumn="0" w:lastRowLastColumn="0"/>
                </w:pPr>
              </w:p>
            </w:tc>
          </w:tr>
          <w:tr w:rsidR="001E4589" w14:paraId="079E74E1" w14:textId="77777777" w:rsidTr="0038796F">
            <w:trPr>
              <w:trHeight w:val="1893"/>
            </w:trPr>
            <w:tc>
              <w:tcPr>
                <w:cnfStyle w:val="001000000000" w:firstRow="0" w:lastRow="0" w:firstColumn="1" w:lastColumn="0" w:oddVBand="0" w:evenVBand="0" w:oddHBand="0" w:evenHBand="0" w:firstRowFirstColumn="0" w:firstRowLastColumn="0" w:lastRowFirstColumn="0" w:lastRowLastColumn="0"/>
                <w:tcW w:w="1573" w:type="dxa"/>
              </w:tcPr>
              <w:p w14:paraId="3D481332" w14:textId="76625654" w:rsidR="001E4589" w:rsidRDefault="001E4589" w:rsidP="00D93DA9">
                <w:r>
                  <w:t>CTS v2.0.1</w:t>
                </w:r>
              </w:p>
            </w:tc>
            <w:tc>
              <w:tcPr>
                <w:tcW w:w="1429" w:type="dxa"/>
              </w:tcPr>
              <w:p w14:paraId="20B004EB" w14:textId="416EFDB3" w:rsidR="001E4589" w:rsidRDefault="001E4589" w:rsidP="00D93DA9">
                <w:pPr>
                  <w:cnfStyle w:val="000000000000" w:firstRow="0" w:lastRow="0" w:firstColumn="0" w:lastColumn="0" w:oddVBand="0" w:evenVBand="0" w:oddHBand="0" w:evenHBand="0" w:firstRowFirstColumn="0" w:firstRowLastColumn="0" w:lastRowFirstColumn="0" w:lastRowLastColumn="0"/>
                </w:pPr>
                <w:r>
                  <w:t>25/3/2021</w:t>
                </w:r>
              </w:p>
            </w:tc>
            <w:tc>
              <w:tcPr>
                <w:tcW w:w="5695" w:type="dxa"/>
              </w:tcPr>
              <w:p w14:paraId="0CD623B1" w14:textId="63E0D30D" w:rsidR="001E4589" w:rsidRDefault="001E4589"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t>Rename “Inactive Software Product” to “Reactivate software product”</w:t>
                </w:r>
              </w:p>
              <w:p w14:paraId="67B68588" w14:textId="18D3CD9A" w:rsidR="001E4589" w:rsidRDefault="001E4589"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t>Updated Scenario 7 for error on step 9b</w:t>
                </w:r>
              </w:p>
              <w:p w14:paraId="70B059BF" w14:textId="6D226055" w:rsidR="001E4589" w:rsidRPr="00B41944" w:rsidRDefault="001E4589"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rsidRPr="00B41944">
                  <w:t>Updated Scenario 7 to include the</w:t>
                </w:r>
                <w:r>
                  <w:t xml:space="preserve"> missing</w:t>
                </w:r>
                <w:r w:rsidRPr="00B41944">
                  <w:t xml:space="preserve"> steps to </w:t>
                </w:r>
                <w:r>
                  <w:t>R</w:t>
                </w:r>
                <w:r w:rsidRPr="00B41944">
                  <w:t xml:space="preserve">eactivate </w:t>
                </w:r>
                <w:r>
                  <w:t>the</w:t>
                </w:r>
                <w:r w:rsidRPr="00B41944">
                  <w:t xml:space="preserve"> Software Product</w:t>
                </w:r>
              </w:p>
              <w:p w14:paraId="51DC0772" w14:textId="77777777" w:rsidR="001E4589" w:rsidRDefault="001E4589"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rsidRPr="00B41944">
                  <w:t>Update all Scenario Diagrams</w:t>
                </w:r>
              </w:p>
              <w:p w14:paraId="76612391" w14:textId="5043BDFA" w:rsidR="00FB1CAC" w:rsidRPr="00FB1CAC" w:rsidRDefault="00FB1CAC" w:rsidP="00FB1CAC">
                <w:pPr>
                  <w:tabs>
                    <w:tab w:val="left" w:pos="293"/>
                  </w:tabs>
                  <w:ind w:left="340"/>
                  <w:cnfStyle w:val="000000000000" w:firstRow="0" w:lastRow="0" w:firstColumn="0" w:lastColumn="0" w:oddVBand="0" w:evenVBand="0" w:oddHBand="0" w:evenHBand="0" w:firstRowFirstColumn="0" w:firstRowLastColumn="0" w:lastRowFirstColumn="0" w:lastRowLastColumn="0"/>
                </w:pPr>
              </w:p>
            </w:tc>
          </w:tr>
          <w:tr w:rsidR="00AE3045" w14:paraId="698EC559" w14:textId="77777777" w:rsidTr="0038796F">
            <w:trPr>
              <w:trHeight w:val="2067"/>
            </w:trPr>
            <w:tc>
              <w:tcPr>
                <w:cnfStyle w:val="001000000000" w:firstRow="0" w:lastRow="0" w:firstColumn="1" w:lastColumn="0" w:oddVBand="0" w:evenVBand="0" w:oddHBand="0" w:evenHBand="0" w:firstRowFirstColumn="0" w:firstRowLastColumn="0" w:lastRowFirstColumn="0" w:lastRowLastColumn="0"/>
                <w:tcW w:w="1573" w:type="dxa"/>
              </w:tcPr>
              <w:p w14:paraId="64F6914F" w14:textId="53AAC191" w:rsidR="00AE3045" w:rsidRDefault="00AE3045" w:rsidP="00AE3045">
                <w:r>
                  <w:t>CTS v3.0.0</w:t>
                </w:r>
              </w:p>
            </w:tc>
            <w:tc>
              <w:tcPr>
                <w:tcW w:w="1429" w:type="dxa"/>
              </w:tcPr>
              <w:p w14:paraId="32C30DA2" w14:textId="233F7358" w:rsidR="00AE3045" w:rsidRDefault="00AE3045" w:rsidP="00AE3045">
                <w:pPr>
                  <w:cnfStyle w:val="000000000000" w:firstRow="0" w:lastRow="0" w:firstColumn="0" w:lastColumn="0" w:oddVBand="0" w:evenVBand="0" w:oddHBand="0" w:evenHBand="0" w:firstRowFirstColumn="0" w:firstRowLastColumn="0" w:lastRowFirstColumn="0" w:lastRowLastColumn="0"/>
                </w:pPr>
                <w:r>
                  <w:t>15/4/2021</w:t>
                </w:r>
              </w:p>
            </w:tc>
            <w:tc>
              <w:tcPr>
                <w:tcW w:w="5695" w:type="dxa"/>
              </w:tcPr>
              <w:p w14:paraId="4A2868EC" w14:textId="77777777" w:rsidR="00AE3045" w:rsidRDefault="00AE3045" w:rsidP="00AE3045">
                <w:pPr>
                  <w:cnfStyle w:val="000000000000" w:firstRow="0" w:lastRow="0" w:firstColumn="0" w:lastColumn="0" w:oddVBand="0" w:evenVBand="0" w:oddHBand="0" w:evenHBand="0" w:firstRowFirstColumn="0" w:firstRowLastColumn="0" w:lastRowFirstColumn="0" w:lastRowLastColumn="0"/>
                </w:pPr>
                <w:r w:rsidRPr="00046C74">
                  <w:t>Added 2 new scenarios:</w:t>
                </w:r>
              </w:p>
              <w:p w14:paraId="0B4DFC21" w14:textId="03A55295" w:rsidR="00AE3045" w:rsidRDefault="00AE3045"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rsidRPr="001E5497">
                  <w:t>Ensure Client Assertion Data in Token Request</w:t>
                </w:r>
              </w:p>
              <w:p w14:paraId="49CE4206" w14:textId="471BAB12" w:rsidR="00AE3045" w:rsidRDefault="00AE3045"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rsidRPr="001E5497">
                  <w:t>Amending Account for An Existing Consent Scenario with PAR</w:t>
                </w:r>
              </w:p>
              <w:p w14:paraId="0B7E9B1F" w14:textId="125EB7EF" w:rsidR="00AE3045" w:rsidRDefault="00AE3045"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rsidRPr="00FB1CAC">
                  <w:t>Maintenance updates to accommodate elements from CDS 1.7.0 and Register design 1.3.0</w:t>
                </w:r>
              </w:p>
              <w:p w14:paraId="4DC1FE12" w14:textId="77777777" w:rsidR="00AE3045" w:rsidRPr="00AE3045" w:rsidRDefault="00AE3045" w:rsidP="00AE3045">
                <w:pPr>
                  <w:tabs>
                    <w:tab w:val="left" w:pos="293"/>
                  </w:tabs>
                  <w:cnfStyle w:val="000000000000" w:firstRow="0" w:lastRow="0" w:firstColumn="0" w:lastColumn="0" w:oddVBand="0" w:evenVBand="0" w:oddHBand="0" w:evenHBand="0" w:firstRowFirstColumn="0" w:firstRowLastColumn="0" w:lastRowFirstColumn="0" w:lastRowLastColumn="0"/>
                </w:pPr>
              </w:p>
              <w:p w14:paraId="1FE32F00" w14:textId="748269F9" w:rsidR="00AE3045" w:rsidRDefault="00AE3045" w:rsidP="00AE3045">
                <w:pPr>
                  <w:cnfStyle w:val="000000000000" w:firstRow="0" w:lastRow="0" w:firstColumn="0" w:lastColumn="0" w:oddVBand="0" w:evenVBand="0" w:oddHBand="0" w:evenHBand="0" w:firstRowFirstColumn="0" w:firstRowLastColumn="0" w:lastRowFirstColumn="0" w:lastRowLastColumn="0"/>
                </w:pPr>
              </w:p>
            </w:tc>
          </w:tr>
          <w:tr w:rsidR="00AE3045" w14:paraId="12F62971" w14:textId="77777777" w:rsidTr="0038796F">
            <w:trPr>
              <w:trHeight w:val="2876"/>
            </w:trPr>
            <w:tc>
              <w:tcPr>
                <w:cnfStyle w:val="001000000000" w:firstRow="0" w:lastRow="0" w:firstColumn="1" w:lastColumn="0" w:oddVBand="0" w:evenVBand="0" w:oddHBand="0" w:evenHBand="0" w:firstRowFirstColumn="0" w:firstRowLastColumn="0" w:lastRowFirstColumn="0" w:lastRowLastColumn="0"/>
                <w:tcW w:w="1573" w:type="dxa"/>
              </w:tcPr>
              <w:p w14:paraId="366A6773" w14:textId="14C09215" w:rsidR="00AE3045" w:rsidRDefault="00AE3045" w:rsidP="008D6313">
                <w:r>
                  <w:t>CTS v3.1.0</w:t>
                </w:r>
              </w:p>
            </w:tc>
            <w:tc>
              <w:tcPr>
                <w:tcW w:w="1429" w:type="dxa"/>
              </w:tcPr>
              <w:p w14:paraId="2B0F80B1" w14:textId="271F154B" w:rsidR="00AE3045" w:rsidRDefault="00AE3045" w:rsidP="008D6313">
                <w:pPr>
                  <w:cnfStyle w:val="000000000000" w:firstRow="0" w:lastRow="0" w:firstColumn="0" w:lastColumn="0" w:oddVBand="0" w:evenVBand="0" w:oddHBand="0" w:evenHBand="0" w:firstRowFirstColumn="0" w:firstRowLastColumn="0" w:lastRowFirstColumn="0" w:lastRowLastColumn="0"/>
                </w:pPr>
                <w:r>
                  <w:t>29/4/2021</w:t>
                </w:r>
              </w:p>
            </w:tc>
            <w:tc>
              <w:tcPr>
                <w:tcW w:w="5695" w:type="dxa"/>
              </w:tcPr>
              <w:p w14:paraId="0CC8DEF2" w14:textId="57576160" w:rsidR="00AE3045" w:rsidRDefault="00AE3045" w:rsidP="008D6313">
                <w:pPr>
                  <w:cnfStyle w:val="000000000000" w:firstRow="0" w:lastRow="0" w:firstColumn="0" w:lastColumn="0" w:oddVBand="0" w:evenVBand="0" w:oddHBand="0" w:evenHBand="0" w:firstRowFirstColumn="0" w:firstRowLastColumn="0" w:lastRowFirstColumn="0" w:lastRowLastColumn="0"/>
                </w:pPr>
                <w:r w:rsidRPr="00046C74">
                  <w:t xml:space="preserve">Added </w:t>
                </w:r>
                <w:r>
                  <w:t>3</w:t>
                </w:r>
                <w:r w:rsidRPr="00046C74">
                  <w:t xml:space="preserve"> new scenarios:</w:t>
                </w:r>
              </w:p>
              <w:p w14:paraId="111D98D3" w14:textId="219A45FB" w:rsidR="00AE3045" w:rsidRDefault="00AE3045"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rsidRPr="001E5497">
                  <w:t xml:space="preserve">Ensure </w:t>
                </w:r>
                <w:r>
                  <w:t>Holder of Key for Resource Requests</w:t>
                </w:r>
              </w:p>
              <w:p w14:paraId="377C7EE4" w14:textId="6296449B" w:rsidR="00AE3045" w:rsidRDefault="00AE3045"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t>Ensure Infosec Endpoints using MTLS authentication with X509 Certificates</w:t>
                </w:r>
              </w:p>
              <w:p w14:paraId="3E1CB90F" w14:textId="5E9D6660" w:rsidR="00AE3045" w:rsidRDefault="007D4D09"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t xml:space="preserve">Consent Software Statement Assertion with sector identifier </w:t>
                </w:r>
                <w:proofErr w:type="spellStart"/>
                <w:r>
                  <w:t>uri</w:t>
                </w:r>
                <w:proofErr w:type="spellEnd"/>
              </w:p>
              <w:p w14:paraId="576D5A69" w14:textId="1332D0BE" w:rsidR="0038796F" w:rsidRDefault="0038796F"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t>Removed URI information from individual scenarios and centralised in a table in a later section</w:t>
                </w:r>
              </w:p>
              <w:p w14:paraId="07E8998C" w14:textId="75E0C287" w:rsidR="0038796F" w:rsidRDefault="0038796F" w:rsidP="008B74A5">
                <w:pPr>
                  <w:pStyle w:val="ListParagraph"/>
                  <w:numPr>
                    <w:ilvl w:val="0"/>
                    <w:numId w:val="97"/>
                  </w:numPr>
                  <w:tabs>
                    <w:tab w:val="clear" w:pos="340"/>
                    <w:tab w:val="left" w:pos="293"/>
                  </w:tabs>
                  <w:ind w:left="293" w:hanging="283"/>
                  <w:cnfStyle w:val="000000000000" w:firstRow="0" w:lastRow="0" w:firstColumn="0" w:lastColumn="0" w:oddVBand="0" w:evenVBand="0" w:oddHBand="0" w:evenHBand="0" w:firstRowFirstColumn="0" w:firstRowLastColumn="0" w:lastRowFirstColumn="0" w:lastRowLastColumn="0"/>
                </w:pPr>
                <w:r>
                  <w:t>Added a phasing table in a later section</w:t>
                </w:r>
              </w:p>
              <w:p w14:paraId="6EF4522F" w14:textId="77777777" w:rsidR="00AE3045" w:rsidRPr="00AE3045" w:rsidRDefault="00AE3045" w:rsidP="008D6313">
                <w:pPr>
                  <w:tabs>
                    <w:tab w:val="left" w:pos="293"/>
                  </w:tabs>
                  <w:cnfStyle w:val="000000000000" w:firstRow="0" w:lastRow="0" w:firstColumn="0" w:lastColumn="0" w:oddVBand="0" w:evenVBand="0" w:oddHBand="0" w:evenHBand="0" w:firstRowFirstColumn="0" w:firstRowLastColumn="0" w:lastRowFirstColumn="0" w:lastRowLastColumn="0"/>
                </w:pPr>
              </w:p>
              <w:p w14:paraId="2E01B7D5" w14:textId="77777777" w:rsidR="00AE3045" w:rsidRDefault="00AE3045" w:rsidP="008D6313">
                <w:pPr>
                  <w:cnfStyle w:val="000000000000" w:firstRow="0" w:lastRow="0" w:firstColumn="0" w:lastColumn="0" w:oddVBand="0" w:evenVBand="0" w:oddHBand="0" w:evenHBand="0" w:firstRowFirstColumn="0" w:firstRowLastColumn="0" w:lastRowFirstColumn="0" w:lastRowLastColumn="0"/>
                </w:pPr>
              </w:p>
            </w:tc>
          </w:tr>
          <w:tr w:rsidR="007C1E6C" w14:paraId="5892CFC3" w14:textId="77777777" w:rsidTr="0038796F">
            <w:trPr>
              <w:trHeight w:val="286"/>
            </w:trPr>
            <w:tc>
              <w:tcPr>
                <w:cnfStyle w:val="001000000000" w:firstRow="0" w:lastRow="0" w:firstColumn="1" w:lastColumn="0" w:oddVBand="0" w:evenVBand="0" w:oddHBand="0" w:evenHBand="0" w:firstRowFirstColumn="0" w:firstRowLastColumn="0" w:lastRowFirstColumn="0" w:lastRowLastColumn="0"/>
                <w:tcW w:w="1573" w:type="dxa"/>
              </w:tcPr>
              <w:p w14:paraId="10423507" w14:textId="77777777" w:rsidR="007C1E6C" w:rsidRDefault="007C1E6C" w:rsidP="007C1E6C">
                <w:pPr>
                  <w:rPr>
                    <w:b w:val="0"/>
                  </w:rPr>
                </w:pPr>
                <w:r>
                  <w:t>CTS v3.1.</w:t>
                </w:r>
                <w:r w:rsidR="00C165D2">
                  <w:t>1</w:t>
                </w:r>
              </w:p>
              <w:p w14:paraId="284FFE02" w14:textId="77777777" w:rsidR="0007461F" w:rsidRDefault="0007461F" w:rsidP="007C1E6C">
                <w:pPr>
                  <w:rPr>
                    <w:b w:val="0"/>
                  </w:rPr>
                </w:pPr>
              </w:p>
              <w:p w14:paraId="192F905E" w14:textId="77777777" w:rsidR="0007461F" w:rsidRDefault="0007461F" w:rsidP="007C1E6C">
                <w:pPr>
                  <w:rPr>
                    <w:b w:val="0"/>
                  </w:rPr>
                </w:pPr>
              </w:p>
              <w:p w14:paraId="2CD07218" w14:textId="77777777" w:rsidR="0007461F" w:rsidRDefault="0007461F" w:rsidP="007C1E6C">
                <w:pPr>
                  <w:rPr>
                    <w:b w:val="0"/>
                  </w:rPr>
                </w:pPr>
                <w:r>
                  <w:t>CTS v3.2</w:t>
                </w:r>
              </w:p>
              <w:p w14:paraId="270258A6" w14:textId="77777777" w:rsidR="00263AB2" w:rsidRDefault="00263AB2" w:rsidP="007C1E6C">
                <w:pPr>
                  <w:rPr>
                    <w:b w:val="0"/>
                  </w:rPr>
                </w:pPr>
              </w:p>
              <w:p w14:paraId="119FF03E" w14:textId="77777777" w:rsidR="00263AB2" w:rsidRDefault="00263AB2" w:rsidP="007C1E6C">
                <w:pPr>
                  <w:rPr>
                    <w:b w:val="0"/>
                  </w:rPr>
                </w:pPr>
              </w:p>
              <w:p w14:paraId="315BFDD8" w14:textId="77777777" w:rsidR="00263AB2" w:rsidRDefault="00263AB2" w:rsidP="007C1E6C">
                <w:pPr>
                  <w:rPr>
                    <w:b w:val="0"/>
                  </w:rPr>
                </w:pPr>
              </w:p>
              <w:p w14:paraId="2535E9EF" w14:textId="11557ECF" w:rsidR="00263AB2" w:rsidRDefault="00263AB2" w:rsidP="007C1E6C">
                <w:r>
                  <w:t>CTS v3.3</w:t>
                </w:r>
              </w:p>
            </w:tc>
            <w:tc>
              <w:tcPr>
                <w:tcW w:w="1429" w:type="dxa"/>
              </w:tcPr>
              <w:p w14:paraId="0D7A1F9C" w14:textId="77777777" w:rsidR="007C1E6C" w:rsidRDefault="00C165D2" w:rsidP="007C1E6C">
                <w:pPr>
                  <w:cnfStyle w:val="000000000000" w:firstRow="0" w:lastRow="0" w:firstColumn="0" w:lastColumn="0" w:oddVBand="0" w:evenVBand="0" w:oddHBand="0" w:evenHBand="0" w:firstRowFirstColumn="0" w:firstRowLastColumn="0" w:lastRowFirstColumn="0" w:lastRowLastColumn="0"/>
                </w:pPr>
                <w:r>
                  <w:lastRenderedPageBreak/>
                  <w:t>18</w:t>
                </w:r>
                <w:r w:rsidR="007C1E6C">
                  <w:t>/</w:t>
                </w:r>
                <w:r>
                  <w:t>5</w:t>
                </w:r>
                <w:r w:rsidR="007C1E6C">
                  <w:t>/2021</w:t>
                </w:r>
              </w:p>
              <w:p w14:paraId="33E7BC14" w14:textId="77777777" w:rsidR="0095263C" w:rsidRDefault="0095263C" w:rsidP="007C1E6C">
                <w:pPr>
                  <w:cnfStyle w:val="000000000000" w:firstRow="0" w:lastRow="0" w:firstColumn="0" w:lastColumn="0" w:oddVBand="0" w:evenVBand="0" w:oddHBand="0" w:evenHBand="0" w:firstRowFirstColumn="0" w:firstRowLastColumn="0" w:lastRowFirstColumn="0" w:lastRowLastColumn="0"/>
                </w:pPr>
              </w:p>
              <w:p w14:paraId="6168F547" w14:textId="77777777" w:rsidR="0095263C" w:rsidRDefault="0095263C" w:rsidP="007C1E6C">
                <w:pPr>
                  <w:cnfStyle w:val="000000000000" w:firstRow="0" w:lastRow="0" w:firstColumn="0" w:lastColumn="0" w:oddVBand="0" w:evenVBand="0" w:oddHBand="0" w:evenHBand="0" w:firstRowFirstColumn="0" w:firstRowLastColumn="0" w:lastRowFirstColumn="0" w:lastRowLastColumn="0"/>
                </w:pPr>
              </w:p>
              <w:p w14:paraId="36E85D35" w14:textId="77777777" w:rsidR="0095263C" w:rsidRDefault="0095263C" w:rsidP="007C1E6C">
                <w:pPr>
                  <w:cnfStyle w:val="000000000000" w:firstRow="0" w:lastRow="0" w:firstColumn="0" w:lastColumn="0" w:oddVBand="0" w:evenVBand="0" w:oddHBand="0" w:evenHBand="0" w:firstRowFirstColumn="0" w:firstRowLastColumn="0" w:lastRowFirstColumn="0" w:lastRowLastColumn="0"/>
                </w:pPr>
                <w:r>
                  <w:t>21/6/2021</w:t>
                </w:r>
              </w:p>
              <w:p w14:paraId="10031AA0" w14:textId="77777777" w:rsidR="00263AB2" w:rsidRDefault="00263AB2" w:rsidP="007C1E6C">
                <w:pPr>
                  <w:cnfStyle w:val="000000000000" w:firstRow="0" w:lastRow="0" w:firstColumn="0" w:lastColumn="0" w:oddVBand="0" w:evenVBand="0" w:oddHBand="0" w:evenHBand="0" w:firstRowFirstColumn="0" w:firstRowLastColumn="0" w:lastRowFirstColumn="0" w:lastRowLastColumn="0"/>
                </w:pPr>
              </w:p>
              <w:p w14:paraId="2A33BAB9" w14:textId="77777777" w:rsidR="00263AB2" w:rsidRDefault="00263AB2" w:rsidP="007C1E6C">
                <w:pPr>
                  <w:cnfStyle w:val="000000000000" w:firstRow="0" w:lastRow="0" w:firstColumn="0" w:lastColumn="0" w:oddVBand="0" w:evenVBand="0" w:oddHBand="0" w:evenHBand="0" w:firstRowFirstColumn="0" w:firstRowLastColumn="0" w:lastRowFirstColumn="0" w:lastRowLastColumn="0"/>
                </w:pPr>
              </w:p>
              <w:p w14:paraId="17B54D39" w14:textId="77777777" w:rsidR="00263AB2" w:rsidRDefault="00263AB2" w:rsidP="007C1E6C">
                <w:pPr>
                  <w:cnfStyle w:val="000000000000" w:firstRow="0" w:lastRow="0" w:firstColumn="0" w:lastColumn="0" w:oddVBand="0" w:evenVBand="0" w:oddHBand="0" w:evenHBand="0" w:firstRowFirstColumn="0" w:firstRowLastColumn="0" w:lastRowFirstColumn="0" w:lastRowLastColumn="0"/>
                </w:pPr>
              </w:p>
              <w:p w14:paraId="0708A529" w14:textId="0C48487A" w:rsidR="00263AB2" w:rsidRDefault="00263AB2" w:rsidP="007C1E6C">
                <w:pPr>
                  <w:cnfStyle w:val="000000000000" w:firstRow="0" w:lastRow="0" w:firstColumn="0" w:lastColumn="0" w:oddVBand="0" w:evenVBand="0" w:oddHBand="0" w:evenHBand="0" w:firstRowFirstColumn="0" w:firstRowLastColumn="0" w:lastRowFirstColumn="0" w:lastRowLastColumn="0"/>
                </w:pPr>
                <w:r>
                  <w:t>23/07/2021</w:t>
                </w:r>
              </w:p>
            </w:tc>
            <w:tc>
              <w:tcPr>
                <w:tcW w:w="5695" w:type="dxa"/>
              </w:tcPr>
              <w:p w14:paraId="193F083C" w14:textId="77777777" w:rsidR="007C1E6C" w:rsidRDefault="002C54A5" w:rsidP="007C1E6C">
                <w:pPr>
                  <w:cnfStyle w:val="000000000000" w:firstRow="0" w:lastRow="0" w:firstColumn="0" w:lastColumn="0" w:oddVBand="0" w:evenVBand="0" w:oddHBand="0" w:evenHBand="0" w:firstRowFirstColumn="0" w:firstRowLastColumn="0" w:lastRowFirstColumn="0" w:lastRowLastColumn="0"/>
                </w:pPr>
                <w:r>
                  <w:lastRenderedPageBreak/>
                  <w:t>Updated document version number and title</w:t>
                </w:r>
                <w:r w:rsidR="00DD68A9">
                  <w:t xml:space="preserve"> page</w:t>
                </w:r>
                <w:r>
                  <w:t xml:space="preserve"> to align with CTS v3.1.1</w:t>
                </w:r>
              </w:p>
              <w:p w14:paraId="4879B8A4" w14:textId="77777777" w:rsidR="00CB4B21" w:rsidRDefault="00D92709" w:rsidP="007C1E6C">
                <w:pPr>
                  <w:cnfStyle w:val="000000000000" w:firstRow="0" w:lastRow="0" w:firstColumn="0" w:lastColumn="0" w:oddVBand="0" w:evenVBand="0" w:oddHBand="0" w:evenHBand="0" w:firstRowFirstColumn="0" w:firstRowLastColumn="0" w:lastRowFirstColumn="0" w:lastRowLastColumn="0"/>
                </w:pPr>
                <w:r>
                  <w:t>Updates to the document aligning the version to sync with ADR and the formatting.</w:t>
                </w:r>
              </w:p>
              <w:p w14:paraId="10502270" w14:textId="77777777" w:rsidR="00263AB2" w:rsidRDefault="00263AB2" w:rsidP="007C1E6C">
                <w:pPr>
                  <w:cnfStyle w:val="000000000000" w:firstRow="0" w:lastRow="0" w:firstColumn="0" w:lastColumn="0" w:oddVBand="0" w:evenVBand="0" w:oddHBand="0" w:evenHBand="0" w:firstRowFirstColumn="0" w:firstRowLastColumn="0" w:lastRowFirstColumn="0" w:lastRowLastColumn="0"/>
                </w:pPr>
              </w:p>
              <w:p w14:paraId="2B38C64E" w14:textId="4C11261E" w:rsidR="00263AB2" w:rsidRDefault="00263AB2" w:rsidP="007C1E6C">
                <w:pPr>
                  <w:cnfStyle w:val="000000000000" w:firstRow="0" w:lastRow="0" w:firstColumn="0" w:lastColumn="0" w:oddVBand="0" w:evenVBand="0" w:oddHBand="0" w:evenHBand="0" w:firstRowFirstColumn="0" w:firstRowLastColumn="0" w:lastRowFirstColumn="0" w:lastRowLastColumn="0"/>
                </w:pPr>
              </w:p>
              <w:p w14:paraId="414C0A53" w14:textId="77777777" w:rsidR="00263AB2" w:rsidRDefault="00360A06" w:rsidP="007C1E6C">
                <w:pPr>
                  <w:cnfStyle w:val="000000000000" w:firstRow="0" w:lastRow="0" w:firstColumn="0" w:lastColumn="0" w:oddVBand="0" w:evenVBand="0" w:oddHBand="0" w:evenHBand="0" w:firstRowFirstColumn="0" w:firstRowLastColumn="0" w:lastRowFirstColumn="0" w:lastRowLastColumn="0"/>
                </w:pPr>
                <w:r>
                  <w:lastRenderedPageBreak/>
                  <w:t xml:space="preserve">Changes to the Concurrent Consent scenario to </w:t>
                </w:r>
                <w:r w:rsidRPr="00360A06">
                  <w:t>reflect phase 2 authorisation scopes and end points.</w:t>
                </w:r>
              </w:p>
              <w:p w14:paraId="0E1BB8F2" w14:textId="60448FC3" w:rsidR="00360A06" w:rsidRDefault="00360A06" w:rsidP="007C1E6C">
                <w:pPr>
                  <w:cnfStyle w:val="000000000000" w:firstRow="0" w:lastRow="0" w:firstColumn="0" w:lastColumn="0" w:oddVBand="0" w:evenVBand="0" w:oddHBand="0" w:evenHBand="0" w:firstRowFirstColumn="0" w:firstRowLastColumn="0" w:lastRowFirstColumn="0" w:lastRowLastColumn="0"/>
                </w:pPr>
              </w:p>
            </w:tc>
          </w:tr>
          <w:tr w:rsidR="0075457D" w14:paraId="2968B1DA" w14:textId="77777777" w:rsidTr="0038796F">
            <w:trPr>
              <w:trHeight w:val="286"/>
            </w:trPr>
            <w:tc>
              <w:tcPr>
                <w:cnfStyle w:val="001000000000" w:firstRow="0" w:lastRow="0" w:firstColumn="1" w:lastColumn="0" w:oddVBand="0" w:evenVBand="0" w:oddHBand="0" w:evenHBand="0" w:firstRowFirstColumn="0" w:firstRowLastColumn="0" w:lastRowFirstColumn="0" w:lastRowLastColumn="0"/>
                <w:tcW w:w="1573" w:type="dxa"/>
              </w:tcPr>
              <w:p w14:paraId="18681118" w14:textId="4349856A" w:rsidR="0075457D" w:rsidRDefault="0075457D" w:rsidP="007C1E6C">
                <w:r>
                  <w:lastRenderedPageBreak/>
                  <w:t>CTS v3.3</w:t>
                </w:r>
              </w:p>
            </w:tc>
            <w:tc>
              <w:tcPr>
                <w:tcW w:w="1429" w:type="dxa"/>
              </w:tcPr>
              <w:p w14:paraId="6B6487E1" w14:textId="65575EB8" w:rsidR="0075457D" w:rsidRDefault="0075457D" w:rsidP="007C1E6C">
                <w:pPr>
                  <w:cnfStyle w:val="000000000000" w:firstRow="0" w:lastRow="0" w:firstColumn="0" w:lastColumn="0" w:oddVBand="0" w:evenVBand="0" w:oddHBand="0" w:evenHBand="0" w:firstRowFirstColumn="0" w:firstRowLastColumn="0" w:lastRowFirstColumn="0" w:lastRowLastColumn="0"/>
                </w:pPr>
                <w:r>
                  <w:t>16/08/2021</w:t>
                </w:r>
              </w:p>
            </w:tc>
            <w:tc>
              <w:tcPr>
                <w:tcW w:w="5695" w:type="dxa"/>
              </w:tcPr>
              <w:p w14:paraId="0ABDAB7E" w14:textId="1EA00221" w:rsidR="0075457D" w:rsidRDefault="0075457D" w:rsidP="007C1E6C">
                <w:pPr>
                  <w:cnfStyle w:val="000000000000" w:firstRow="0" w:lastRow="0" w:firstColumn="0" w:lastColumn="0" w:oddVBand="0" w:evenVBand="0" w:oddHBand="0" w:evenHBand="0" w:firstRowFirstColumn="0" w:firstRowLastColumn="0" w:lastRowFirstColumn="0" w:lastRowLastColumn="0"/>
                </w:pPr>
                <w:r>
                  <w:t xml:space="preserve">Minor change to scenario numbering structure to </w:t>
                </w:r>
                <w:r w:rsidR="00591A72">
                  <w:t>ensure polling variants match system test plans numbering</w:t>
                </w:r>
              </w:p>
            </w:tc>
          </w:tr>
          <w:tr w:rsidR="001E0268" w14:paraId="539FEEB4" w14:textId="77777777" w:rsidTr="0038796F">
            <w:trPr>
              <w:trHeight w:val="286"/>
            </w:trPr>
            <w:tc>
              <w:tcPr>
                <w:cnfStyle w:val="001000000000" w:firstRow="0" w:lastRow="0" w:firstColumn="1" w:lastColumn="0" w:oddVBand="0" w:evenVBand="0" w:oddHBand="0" w:evenHBand="0" w:firstRowFirstColumn="0" w:firstRowLastColumn="0" w:lastRowFirstColumn="0" w:lastRowLastColumn="0"/>
                <w:tcW w:w="1573" w:type="dxa"/>
              </w:tcPr>
              <w:p w14:paraId="41BA7C93" w14:textId="6FBB692B" w:rsidR="001E0268" w:rsidRDefault="001E0268" w:rsidP="007C1E6C">
                <w:r>
                  <w:t>CTS v3.4</w:t>
                </w:r>
              </w:p>
            </w:tc>
            <w:tc>
              <w:tcPr>
                <w:tcW w:w="1429" w:type="dxa"/>
              </w:tcPr>
              <w:p w14:paraId="2A49E0CE" w14:textId="0DE70078" w:rsidR="001E0268" w:rsidRDefault="001E0268" w:rsidP="007C1E6C">
                <w:pPr>
                  <w:cnfStyle w:val="000000000000" w:firstRow="0" w:lastRow="0" w:firstColumn="0" w:lastColumn="0" w:oddVBand="0" w:evenVBand="0" w:oddHBand="0" w:evenHBand="0" w:firstRowFirstColumn="0" w:firstRowLastColumn="0" w:lastRowFirstColumn="0" w:lastRowLastColumn="0"/>
                </w:pPr>
                <w:r>
                  <w:t>02/09/2021</w:t>
                </w:r>
              </w:p>
            </w:tc>
            <w:tc>
              <w:tcPr>
                <w:tcW w:w="5695" w:type="dxa"/>
              </w:tcPr>
              <w:p w14:paraId="2561B26C" w14:textId="3BF132FA" w:rsidR="001E0268" w:rsidRDefault="00A04530" w:rsidP="007C1E6C">
                <w:pPr>
                  <w:cnfStyle w:val="000000000000" w:firstRow="0" w:lastRow="0" w:firstColumn="0" w:lastColumn="0" w:oddVBand="0" w:evenVBand="0" w:oddHBand="0" w:evenHBand="0" w:firstRowFirstColumn="0" w:firstRowLastColumn="0" w:lastRowFirstColumn="0" w:lastRowLastColumn="0"/>
                </w:pPr>
                <w:r>
                  <w:t xml:space="preserve">Updates to the following scenarios to cater for CTS v3.4 and </w:t>
                </w:r>
                <w:r w:rsidR="00DC007F" w:rsidRPr="00DC007F">
                  <w:t>standard error handling changes as per CDS v1.10.0+</w:t>
                </w:r>
                <w:r>
                  <w:t>:</w:t>
                </w:r>
              </w:p>
              <w:p w14:paraId="3612F6A9" w14:textId="5FC7DC05" w:rsidR="00DF4F77" w:rsidRPr="00DF4F77" w:rsidRDefault="00DF4F77">
                <w:pPr>
                  <w:pStyle w:val="ListParagraph"/>
                  <w:numPr>
                    <w:ilvl w:val="0"/>
                    <w:numId w:val="97"/>
                  </w:numPr>
                  <w:spacing w:before="60"/>
                  <w:cnfStyle w:val="000000000000" w:firstRow="0" w:lastRow="0" w:firstColumn="0" w:lastColumn="0" w:oddVBand="0" w:evenVBand="0" w:oddHBand="0" w:evenHBand="0" w:firstRowFirstColumn="0" w:firstRowLastColumn="0" w:lastRowFirstColumn="0" w:lastRowLastColumn="0"/>
                </w:pPr>
                <w:r>
                  <w:t xml:space="preserve">Scenario 6 - </w:t>
                </w:r>
                <w:r w:rsidRPr="00D17F09">
                  <w:t>Removed Software Product</w:t>
                </w:r>
              </w:p>
              <w:p w14:paraId="5A7E0C59" w14:textId="11509026" w:rsidR="00893988" w:rsidRDefault="00DF4F77" w:rsidP="00893988">
                <w:pPr>
                  <w:pStyle w:val="ListParagraph"/>
                  <w:numPr>
                    <w:ilvl w:val="0"/>
                    <w:numId w:val="97"/>
                  </w:numPr>
                  <w:spacing w:before="60"/>
                  <w:cnfStyle w:val="000000000000" w:firstRow="0" w:lastRow="0" w:firstColumn="0" w:lastColumn="0" w:oddVBand="0" w:evenVBand="0" w:oddHBand="0" w:evenHBand="0" w:firstRowFirstColumn="0" w:firstRowLastColumn="0" w:lastRowFirstColumn="0" w:lastRowLastColumn="0"/>
                </w:pPr>
                <w:r>
                  <w:t xml:space="preserve">Scenario 7 - </w:t>
                </w:r>
                <w:r w:rsidR="00D17F09" w:rsidRPr="00D17F09">
                  <w:t>Reactivate Software Product</w:t>
                </w:r>
              </w:p>
              <w:p w14:paraId="6F420AA9" w14:textId="54CF078E" w:rsidR="00A04530" w:rsidRDefault="00A04530" w:rsidP="007C1E6C">
                <w:pPr>
                  <w:cnfStyle w:val="000000000000" w:firstRow="0" w:lastRow="0" w:firstColumn="0" w:lastColumn="0" w:oddVBand="0" w:evenVBand="0" w:oddHBand="0" w:evenHBand="0" w:firstRowFirstColumn="0" w:firstRowLastColumn="0" w:lastRowFirstColumn="0" w:lastRowLastColumn="0"/>
                </w:pPr>
              </w:p>
            </w:tc>
          </w:tr>
          <w:tr w:rsidR="008D457B" w14:paraId="27092CA1" w14:textId="77777777" w:rsidTr="0038796F">
            <w:trPr>
              <w:trHeight w:val="286"/>
            </w:trPr>
            <w:tc>
              <w:tcPr>
                <w:cnfStyle w:val="001000000000" w:firstRow="0" w:lastRow="0" w:firstColumn="1" w:lastColumn="0" w:oddVBand="0" w:evenVBand="0" w:oddHBand="0" w:evenHBand="0" w:firstRowFirstColumn="0" w:firstRowLastColumn="0" w:lastRowFirstColumn="0" w:lastRowLastColumn="0"/>
                <w:tcW w:w="1573" w:type="dxa"/>
              </w:tcPr>
              <w:p w14:paraId="46699E48" w14:textId="78814756" w:rsidR="008D457B" w:rsidRDefault="008D457B" w:rsidP="007C1E6C">
                <w:r>
                  <w:t>CTS v3.4</w:t>
                </w:r>
              </w:p>
            </w:tc>
            <w:tc>
              <w:tcPr>
                <w:tcW w:w="1429" w:type="dxa"/>
              </w:tcPr>
              <w:p w14:paraId="5CE9FB3C" w14:textId="7ECA0E66" w:rsidR="008D457B" w:rsidRDefault="008D457B" w:rsidP="007C1E6C">
                <w:pPr>
                  <w:cnfStyle w:val="000000000000" w:firstRow="0" w:lastRow="0" w:firstColumn="0" w:lastColumn="0" w:oddVBand="0" w:evenVBand="0" w:oddHBand="0" w:evenHBand="0" w:firstRowFirstColumn="0" w:firstRowLastColumn="0" w:lastRowFirstColumn="0" w:lastRowLastColumn="0"/>
                </w:pPr>
                <w:r>
                  <w:t>20/09/2021</w:t>
                </w:r>
              </w:p>
            </w:tc>
            <w:tc>
              <w:tcPr>
                <w:tcW w:w="5695" w:type="dxa"/>
              </w:tcPr>
              <w:p w14:paraId="767856C2" w14:textId="77777777" w:rsidR="008D457B" w:rsidRDefault="008D457B" w:rsidP="008D457B">
                <w:pPr>
                  <w:cnfStyle w:val="000000000000" w:firstRow="0" w:lastRow="0" w:firstColumn="0" w:lastColumn="0" w:oddVBand="0" w:evenVBand="0" w:oddHBand="0" w:evenHBand="0" w:firstRowFirstColumn="0" w:firstRowLastColumn="0" w:lastRowFirstColumn="0" w:lastRowLastColumn="0"/>
                </w:pPr>
                <w:r>
                  <w:t xml:space="preserve">Minor updates to </w:t>
                </w:r>
                <w:r w:rsidR="00E96A5F">
                  <w:t>commentary on Scenario 6 (Step 7</w:t>
                </w:r>
                <w:r>
                  <w:t xml:space="preserve">) and Scenario 7 (Step 8). </w:t>
                </w:r>
              </w:p>
              <w:p w14:paraId="175806CA" w14:textId="01A547D7" w:rsidR="00221829" w:rsidRDefault="00221829" w:rsidP="00221829">
                <w:pPr>
                  <w:cnfStyle w:val="000000000000" w:firstRow="0" w:lastRow="0" w:firstColumn="0" w:lastColumn="0" w:oddVBand="0" w:evenVBand="0" w:oddHBand="0" w:evenHBand="0" w:firstRowFirstColumn="0" w:firstRowLastColumn="0" w:lastRowFirstColumn="0" w:lastRowLastColumn="0"/>
                </w:pPr>
              </w:p>
            </w:tc>
          </w:tr>
          <w:tr w:rsidR="00221829" w14:paraId="66EF0F51" w14:textId="77777777" w:rsidTr="0038796F">
            <w:trPr>
              <w:trHeight w:val="286"/>
            </w:trPr>
            <w:tc>
              <w:tcPr>
                <w:cnfStyle w:val="001000000000" w:firstRow="0" w:lastRow="0" w:firstColumn="1" w:lastColumn="0" w:oddVBand="0" w:evenVBand="0" w:oddHBand="0" w:evenHBand="0" w:firstRowFirstColumn="0" w:firstRowLastColumn="0" w:lastRowFirstColumn="0" w:lastRowLastColumn="0"/>
                <w:tcW w:w="1573" w:type="dxa"/>
              </w:tcPr>
              <w:p w14:paraId="5E7EB7C5" w14:textId="072F8522" w:rsidR="00221829" w:rsidRDefault="00221829" w:rsidP="007C1E6C">
                <w:r>
                  <w:t>CTS v3.4.1</w:t>
                </w:r>
              </w:p>
            </w:tc>
            <w:tc>
              <w:tcPr>
                <w:tcW w:w="1429" w:type="dxa"/>
              </w:tcPr>
              <w:p w14:paraId="3E5CE8F1" w14:textId="176807C2" w:rsidR="00221829" w:rsidRDefault="00DD7904" w:rsidP="007C1E6C">
                <w:pPr>
                  <w:cnfStyle w:val="000000000000" w:firstRow="0" w:lastRow="0" w:firstColumn="0" w:lastColumn="0" w:oddVBand="0" w:evenVBand="0" w:oddHBand="0" w:evenHBand="0" w:firstRowFirstColumn="0" w:firstRowLastColumn="0" w:lastRowFirstColumn="0" w:lastRowLastColumn="0"/>
                </w:pPr>
                <w:r w:rsidRPr="00DD7904">
                  <w:t>20</w:t>
                </w:r>
                <w:r w:rsidR="00221829" w:rsidRPr="00DD7904">
                  <w:t>/0</w:t>
                </w:r>
                <w:r w:rsidRPr="00DD7904">
                  <w:t>1</w:t>
                </w:r>
                <w:r w:rsidR="00221829" w:rsidRPr="00DD7904">
                  <w:t>/202</w:t>
                </w:r>
                <w:r w:rsidR="00221829">
                  <w:t>2</w:t>
                </w:r>
              </w:p>
            </w:tc>
            <w:tc>
              <w:tcPr>
                <w:tcW w:w="5695" w:type="dxa"/>
              </w:tcPr>
              <w:p w14:paraId="447D4A4B" w14:textId="77777777" w:rsidR="00221829" w:rsidRDefault="0005160F" w:rsidP="008D457B">
                <w:pPr>
                  <w:cnfStyle w:val="000000000000" w:firstRow="0" w:lastRow="0" w:firstColumn="0" w:lastColumn="0" w:oddVBand="0" w:evenVBand="0" w:oddHBand="0" w:evenHBand="0" w:firstRowFirstColumn="0" w:firstRowLastColumn="0" w:lastRowFirstColumn="0" w:lastRowLastColumn="0"/>
                </w:pPr>
                <w:r>
                  <w:t xml:space="preserve">Updates on CTS Register endpoints to be consistent with </w:t>
                </w:r>
                <w:r w:rsidR="00BD65C7">
                  <w:t>CDR Register endpoints, no operational process change. Details of CTS Register endpoint changes are:</w:t>
                </w:r>
              </w:p>
              <w:p w14:paraId="7A4F39C6" w14:textId="4F049C22" w:rsidR="009C3975" w:rsidRDefault="009C3975" w:rsidP="009C3975">
                <w:pPr>
                  <w:cnfStyle w:val="000000000000" w:firstRow="0" w:lastRow="0" w:firstColumn="0" w:lastColumn="0" w:oddVBand="0" w:evenVBand="0" w:oddHBand="0" w:evenHBand="0" w:firstRowFirstColumn="0" w:firstRowLastColumn="0" w:lastRowFirstColumn="0" w:lastRowLastColumn="0"/>
                </w:pPr>
                <w:r w:rsidRPr="00952BD5">
                  <w:rPr>
                    <w:b/>
                    <w:bCs/>
                    <w:u w:val="single"/>
                  </w:rPr>
                  <w:t>Register Discovery Document</w:t>
                </w:r>
                <w:r>
                  <w:t>:</w:t>
                </w:r>
              </w:p>
              <w:p w14:paraId="4C6865DA" w14:textId="158B68DB" w:rsidR="009C3975" w:rsidRPr="008161DF" w:rsidRDefault="00A9766D" w:rsidP="009C3975">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8161DF">
                  <w:rPr>
                    <w:sz w:val="18"/>
                    <w:szCs w:val="18"/>
                  </w:rPr>
                  <w:t>https://api.{</w:t>
                </w:r>
                <w:proofErr w:type="gramEnd"/>
                <w:r w:rsidRPr="008161DF">
                  <w:rPr>
                    <w:sz w:val="18"/>
                    <w:szCs w:val="18"/>
                  </w:rPr>
                  <w:t>env}.cts.cdr.gov.au/cts/{conformanceId}/register/idp/.well-known/openid-configuration</w:t>
                </w:r>
              </w:p>
              <w:p w14:paraId="2936B96D" w14:textId="1665E139" w:rsidR="009C3975" w:rsidRDefault="009C3975" w:rsidP="009C3975">
                <w:pPr>
                  <w:cnfStyle w:val="000000000000" w:firstRow="0" w:lastRow="0" w:firstColumn="0" w:lastColumn="0" w:oddVBand="0" w:evenVBand="0" w:oddHBand="0" w:evenHBand="0" w:firstRowFirstColumn="0" w:firstRowLastColumn="0" w:lastRowFirstColumn="0" w:lastRowLastColumn="0"/>
                </w:pPr>
                <w:r w:rsidRPr="00952BD5">
                  <w:rPr>
                    <w:b/>
                    <w:bCs/>
                    <w:u w:val="single"/>
                  </w:rPr>
                  <w:t>Register Token Endpoint</w:t>
                </w:r>
                <w:r>
                  <w:t>:</w:t>
                </w:r>
              </w:p>
              <w:p w14:paraId="337441D2" w14:textId="6D960A23" w:rsidR="009C3975" w:rsidRPr="008161DF" w:rsidRDefault="009C3975" w:rsidP="009C3975">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8161DF">
                  <w:rPr>
                    <w:sz w:val="18"/>
                    <w:szCs w:val="18"/>
                  </w:rPr>
                  <w:t>https://secure.api.{</w:t>
                </w:r>
                <w:proofErr w:type="gramEnd"/>
                <w:r w:rsidRPr="008161DF">
                  <w:rPr>
                    <w:sz w:val="18"/>
                    <w:szCs w:val="18"/>
                  </w:rPr>
                  <w:t>env}.cts.cdr.gov.au/cts/{conformanceId}/register/idp/connect/token</w:t>
                </w:r>
              </w:p>
              <w:p w14:paraId="46DAFF53" w14:textId="523AB3E5" w:rsidR="009C3975" w:rsidRDefault="009C3975" w:rsidP="009C3975">
                <w:pPr>
                  <w:cnfStyle w:val="000000000000" w:firstRow="0" w:lastRow="0" w:firstColumn="0" w:lastColumn="0" w:oddVBand="0" w:evenVBand="0" w:oddHBand="0" w:evenHBand="0" w:firstRowFirstColumn="0" w:firstRowLastColumn="0" w:lastRowFirstColumn="0" w:lastRowLastColumn="0"/>
                </w:pPr>
                <w:r w:rsidRPr="005031B6">
                  <w:rPr>
                    <w:b/>
                    <w:bCs/>
                    <w:u w:val="single"/>
                  </w:rPr>
                  <w:t>Register Token Keyset</w:t>
                </w:r>
                <w:r>
                  <w:t xml:space="preserve">: </w:t>
                </w:r>
              </w:p>
              <w:p w14:paraId="5A81F41C" w14:textId="7A4BA3E1" w:rsidR="009C3975" w:rsidRDefault="009C3975" w:rsidP="009C3975">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952BD5">
                  <w:rPr>
                    <w:sz w:val="18"/>
                    <w:szCs w:val="18"/>
                  </w:rPr>
                  <w:t>https://api.{</w:t>
                </w:r>
                <w:proofErr w:type="gramEnd"/>
                <w:r w:rsidRPr="00952BD5">
                  <w:rPr>
                    <w:sz w:val="18"/>
                    <w:szCs w:val="18"/>
                  </w:rPr>
                  <w:t>env}.cts.cdr.gov.au/cts/{conformanceId}/register/idp/.well-known/openid-configuration/jwks</w:t>
                </w:r>
              </w:p>
              <w:p w14:paraId="4B69395D" w14:textId="77777777" w:rsidR="00DF3B2E" w:rsidRPr="00DF3B2E" w:rsidRDefault="00DF3B2E" w:rsidP="00DF3B2E">
                <w:pPr>
                  <w:cnfStyle w:val="000000000000" w:firstRow="0" w:lastRow="0" w:firstColumn="0" w:lastColumn="0" w:oddVBand="0" w:evenVBand="0" w:oddHBand="0" w:evenHBand="0" w:firstRowFirstColumn="0" w:firstRowLastColumn="0" w:lastRowFirstColumn="0" w:lastRowLastColumn="0"/>
                  <w:rPr>
                    <w:b/>
                    <w:bCs/>
                    <w:sz w:val="18"/>
                    <w:szCs w:val="18"/>
                    <w:u w:val="single"/>
                  </w:rPr>
                </w:pPr>
                <w:r w:rsidRPr="00DF3B2E">
                  <w:rPr>
                    <w:b/>
                    <w:bCs/>
                    <w:sz w:val="18"/>
                    <w:szCs w:val="18"/>
                    <w:u w:val="single"/>
                  </w:rPr>
                  <w:t>Register SSA Keyset</w:t>
                </w:r>
              </w:p>
              <w:p w14:paraId="42DAD6BD" w14:textId="1ECA8B11" w:rsidR="00DF3B2E" w:rsidRPr="00952BD5" w:rsidRDefault="00DF3B2E" w:rsidP="00DF3B2E">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DF3B2E">
                  <w:rPr>
                    <w:sz w:val="18"/>
                    <w:szCs w:val="18"/>
                  </w:rPr>
                  <w:t>https://api.{</w:t>
                </w:r>
                <w:proofErr w:type="gramEnd"/>
                <w:r w:rsidRPr="00DF3B2E">
                  <w:rPr>
                    <w:sz w:val="18"/>
                    <w:szCs w:val="18"/>
                  </w:rPr>
                  <w:t>env}.cts.cdr.gov.au/cts/{conformanceId}/register/cdr-register/v1/jwks</w:t>
                </w:r>
              </w:p>
              <w:p w14:paraId="0D61405E" w14:textId="11ADAE4E" w:rsidR="00BD65C7" w:rsidRDefault="00BD65C7" w:rsidP="009C3975">
                <w:pPr>
                  <w:cnfStyle w:val="000000000000" w:firstRow="0" w:lastRow="0" w:firstColumn="0" w:lastColumn="0" w:oddVBand="0" w:evenVBand="0" w:oddHBand="0" w:evenHBand="0" w:firstRowFirstColumn="0" w:firstRowLastColumn="0" w:lastRowFirstColumn="0" w:lastRowLastColumn="0"/>
                </w:pPr>
              </w:p>
            </w:tc>
          </w:tr>
          <w:tr w:rsidR="00221829" w14:paraId="523EFD5A" w14:textId="77777777" w:rsidTr="0038796F">
            <w:trPr>
              <w:trHeight w:val="286"/>
            </w:trPr>
            <w:tc>
              <w:tcPr>
                <w:cnfStyle w:val="001000000000" w:firstRow="0" w:lastRow="0" w:firstColumn="1" w:lastColumn="0" w:oddVBand="0" w:evenVBand="0" w:oddHBand="0" w:evenHBand="0" w:firstRowFirstColumn="0" w:firstRowLastColumn="0" w:lastRowFirstColumn="0" w:lastRowLastColumn="0"/>
                <w:tcW w:w="1573" w:type="dxa"/>
              </w:tcPr>
              <w:p w14:paraId="521D5A3D" w14:textId="77777777" w:rsidR="00221829" w:rsidRDefault="00221829" w:rsidP="007C1E6C"/>
            </w:tc>
            <w:tc>
              <w:tcPr>
                <w:tcW w:w="1429" w:type="dxa"/>
              </w:tcPr>
              <w:p w14:paraId="4B1BA4E9" w14:textId="77777777" w:rsidR="00221829" w:rsidRDefault="00221829" w:rsidP="007C1E6C">
                <w:pPr>
                  <w:cnfStyle w:val="000000000000" w:firstRow="0" w:lastRow="0" w:firstColumn="0" w:lastColumn="0" w:oddVBand="0" w:evenVBand="0" w:oddHBand="0" w:evenHBand="0" w:firstRowFirstColumn="0" w:firstRowLastColumn="0" w:lastRowFirstColumn="0" w:lastRowLastColumn="0"/>
                </w:pPr>
              </w:p>
            </w:tc>
            <w:tc>
              <w:tcPr>
                <w:tcW w:w="5695" w:type="dxa"/>
              </w:tcPr>
              <w:p w14:paraId="7E926BD0" w14:textId="77777777" w:rsidR="00221829" w:rsidRDefault="00221829" w:rsidP="008D457B">
                <w:pPr>
                  <w:cnfStyle w:val="000000000000" w:firstRow="0" w:lastRow="0" w:firstColumn="0" w:lastColumn="0" w:oddVBand="0" w:evenVBand="0" w:oddHBand="0" w:evenHBand="0" w:firstRowFirstColumn="0" w:firstRowLastColumn="0" w:lastRowFirstColumn="0" w:lastRowLastColumn="0"/>
                </w:pPr>
              </w:p>
            </w:tc>
          </w:tr>
        </w:tbl>
        <w:p w14:paraId="24907224" w14:textId="77777777" w:rsidR="00B41944" w:rsidRDefault="00B41944">
          <w:r>
            <w:br w:type="page"/>
          </w:r>
        </w:p>
        <w:sdt>
          <w:sdtPr>
            <w:rPr>
              <w:bCs/>
              <w:noProof w:val="0"/>
              <w:lang w:val="en-AU" w:eastAsia="en-US"/>
            </w:rPr>
            <w:id w:val="617881006"/>
            <w:docPartObj>
              <w:docPartGallery w:val="Table of Contents"/>
              <w:docPartUnique/>
            </w:docPartObj>
          </w:sdtPr>
          <w:sdtEndPr>
            <w:rPr>
              <w:b/>
              <w:bCs w:val="0"/>
            </w:rPr>
          </w:sdtEndPr>
          <w:sdtContent>
            <w:p w14:paraId="60E68B4E" w14:textId="77777777" w:rsidR="00A04530" w:rsidRDefault="00905892">
              <w:pPr>
                <w:pStyle w:val="TOC1"/>
              </w:pPr>
              <w:r w:rsidRPr="00532BD1">
                <w:t>Table of Contents</w:t>
              </w:r>
            </w:p>
            <w:p w14:paraId="656BF5A8" w14:textId="7CFF1571" w:rsidR="00F05B06" w:rsidRDefault="00905892">
              <w:pPr>
                <w:pStyle w:val="TOC1"/>
                <w:rPr>
                  <w:rFonts w:asciiTheme="minorHAnsi" w:eastAsiaTheme="minorEastAsia" w:hAnsiTheme="minorHAnsi"/>
                  <w:sz w:val="24"/>
                  <w:szCs w:val="24"/>
                  <w:lang w:val="en-AU" w:eastAsia="en-GB"/>
                </w:rPr>
              </w:pPr>
              <w:r w:rsidRPr="00E53E98">
                <w:fldChar w:fldCharType="begin"/>
              </w:r>
              <w:r w:rsidRPr="00E53E98">
                <w:instrText xml:space="preserve"> TOC \o "1-3" \h \z \u </w:instrText>
              </w:r>
              <w:r w:rsidRPr="00E53E98">
                <w:fldChar w:fldCharType="separate"/>
              </w:r>
              <w:hyperlink w:anchor="_Toc78537923" w:history="1">
                <w:r w:rsidR="00F05B06" w:rsidRPr="00787E67">
                  <w:rPr>
                    <w:rStyle w:val="Hyperlink"/>
                    <w:rFonts w:asciiTheme="majorHAnsi" w:hAnsiTheme="majorHAnsi"/>
                  </w:rPr>
                  <w:t>Consumer Data Right Conformance Test Suite</w:t>
                </w:r>
                <w:r w:rsidR="00F05B06">
                  <w:rPr>
                    <w:webHidden/>
                  </w:rPr>
                  <w:tab/>
                </w:r>
                <w:r w:rsidR="00F05B06">
                  <w:rPr>
                    <w:webHidden/>
                  </w:rPr>
                  <w:fldChar w:fldCharType="begin"/>
                </w:r>
                <w:r w:rsidR="00F05B06">
                  <w:rPr>
                    <w:webHidden/>
                  </w:rPr>
                  <w:instrText xml:space="preserve"> PAGEREF _Toc78537923 \h </w:instrText>
                </w:r>
                <w:r w:rsidR="00F05B06">
                  <w:rPr>
                    <w:webHidden/>
                  </w:rPr>
                </w:r>
                <w:r w:rsidR="00F05B06">
                  <w:rPr>
                    <w:webHidden/>
                  </w:rPr>
                  <w:fldChar w:fldCharType="separate"/>
                </w:r>
                <w:r w:rsidR="00F05B06">
                  <w:rPr>
                    <w:webHidden/>
                  </w:rPr>
                  <w:t>0</w:t>
                </w:r>
                <w:r w:rsidR="00F05B06">
                  <w:rPr>
                    <w:webHidden/>
                  </w:rPr>
                  <w:fldChar w:fldCharType="end"/>
                </w:r>
              </w:hyperlink>
            </w:p>
            <w:p w14:paraId="79BC2790" w14:textId="240DF913" w:rsidR="00F05B06" w:rsidRDefault="007E538B">
              <w:pPr>
                <w:pStyle w:val="TOC1"/>
                <w:rPr>
                  <w:rFonts w:asciiTheme="minorHAnsi" w:eastAsiaTheme="minorEastAsia" w:hAnsiTheme="minorHAnsi"/>
                  <w:sz w:val="24"/>
                  <w:szCs w:val="24"/>
                  <w:lang w:val="en-AU" w:eastAsia="en-GB"/>
                </w:rPr>
              </w:pPr>
              <w:hyperlink w:anchor="_Toc78537924" w:history="1">
                <w:r w:rsidR="00F05B06" w:rsidRPr="00787E67">
                  <w:rPr>
                    <w:rStyle w:val="Hyperlink"/>
                  </w:rPr>
                  <w:t>Document Control</w:t>
                </w:r>
                <w:r w:rsidR="00F05B06">
                  <w:rPr>
                    <w:webHidden/>
                  </w:rPr>
                  <w:tab/>
                </w:r>
                <w:r w:rsidR="00F05B06">
                  <w:rPr>
                    <w:webHidden/>
                  </w:rPr>
                  <w:fldChar w:fldCharType="begin"/>
                </w:r>
                <w:r w:rsidR="00F05B06">
                  <w:rPr>
                    <w:webHidden/>
                  </w:rPr>
                  <w:instrText xml:space="preserve"> PAGEREF _Toc78537924 \h </w:instrText>
                </w:r>
                <w:r w:rsidR="00F05B06">
                  <w:rPr>
                    <w:webHidden/>
                  </w:rPr>
                </w:r>
                <w:r w:rsidR="00F05B06">
                  <w:rPr>
                    <w:webHidden/>
                  </w:rPr>
                  <w:fldChar w:fldCharType="separate"/>
                </w:r>
                <w:r w:rsidR="00F05B06">
                  <w:rPr>
                    <w:webHidden/>
                  </w:rPr>
                  <w:t>1</w:t>
                </w:r>
                <w:r w:rsidR="00F05B06">
                  <w:rPr>
                    <w:webHidden/>
                  </w:rPr>
                  <w:fldChar w:fldCharType="end"/>
                </w:r>
              </w:hyperlink>
            </w:p>
            <w:p w14:paraId="4246B0FB" w14:textId="443FC766" w:rsidR="00F05B06" w:rsidRDefault="007E538B">
              <w:pPr>
                <w:pStyle w:val="TOC1"/>
                <w:rPr>
                  <w:rFonts w:asciiTheme="minorHAnsi" w:eastAsiaTheme="minorEastAsia" w:hAnsiTheme="minorHAnsi"/>
                  <w:sz w:val="24"/>
                  <w:szCs w:val="24"/>
                  <w:lang w:val="en-AU" w:eastAsia="en-GB"/>
                </w:rPr>
              </w:pPr>
              <w:hyperlink w:anchor="_Toc78537925" w:history="1">
                <w:r w:rsidR="00F05B06" w:rsidRPr="00787E67">
                  <w:rPr>
                    <w:rStyle w:val="Hyperlink"/>
                  </w:rPr>
                  <w:t>1.</w:t>
                </w:r>
                <w:r w:rsidR="00F05B06">
                  <w:rPr>
                    <w:rFonts w:asciiTheme="minorHAnsi" w:eastAsiaTheme="minorEastAsia" w:hAnsiTheme="minorHAnsi"/>
                    <w:sz w:val="24"/>
                    <w:szCs w:val="24"/>
                    <w:lang w:val="en-AU" w:eastAsia="en-GB"/>
                  </w:rPr>
                  <w:tab/>
                </w:r>
                <w:r w:rsidR="00F05B06" w:rsidRPr="00787E67">
                  <w:rPr>
                    <w:rStyle w:val="Hyperlink"/>
                  </w:rPr>
                  <w:t>Overview</w:t>
                </w:r>
                <w:r w:rsidR="00F05B06">
                  <w:rPr>
                    <w:webHidden/>
                  </w:rPr>
                  <w:tab/>
                </w:r>
                <w:r w:rsidR="00F05B06">
                  <w:rPr>
                    <w:webHidden/>
                  </w:rPr>
                  <w:fldChar w:fldCharType="begin"/>
                </w:r>
                <w:r w:rsidR="00F05B06">
                  <w:rPr>
                    <w:webHidden/>
                  </w:rPr>
                  <w:instrText xml:space="preserve"> PAGEREF _Toc78537925 \h </w:instrText>
                </w:r>
                <w:r w:rsidR="00F05B06">
                  <w:rPr>
                    <w:webHidden/>
                  </w:rPr>
                </w:r>
                <w:r w:rsidR="00F05B06">
                  <w:rPr>
                    <w:webHidden/>
                  </w:rPr>
                  <w:fldChar w:fldCharType="separate"/>
                </w:r>
                <w:r w:rsidR="00F05B06">
                  <w:rPr>
                    <w:webHidden/>
                  </w:rPr>
                  <w:t>5</w:t>
                </w:r>
                <w:r w:rsidR="00F05B06">
                  <w:rPr>
                    <w:webHidden/>
                  </w:rPr>
                  <w:fldChar w:fldCharType="end"/>
                </w:r>
              </w:hyperlink>
            </w:p>
            <w:p w14:paraId="2D0055CA" w14:textId="7A70520A" w:rsidR="00F05B06" w:rsidRDefault="007E538B">
              <w:pPr>
                <w:pStyle w:val="TOC2"/>
                <w:rPr>
                  <w:rFonts w:asciiTheme="minorHAnsi" w:eastAsiaTheme="minorEastAsia" w:hAnsiTheme="minorHAnsi"/>
                  <w:sz w:val="24"/>
                  <w:szCs w:val="24"/>
                  <w:lang w:eastAsia="en-GB"/>
                </w:rPr>
              </w:pPr>
              <w:hyperlink w:anchor="_Toc78537926" w:history="1">
                <w:r w:rsidR="00F05B06" w:rsidRPr="00787E67">
                  <w:rPr>
                    <w:rStyle w:val="Hyperlink"/>
                  </w:rPr>
                  <w:t>Document Purpose</w:t>
                </w:r>
                <w:r w:rsidR="00F05B06">
                  <w:rPr>
                    <w:webHidden/>
                  </w:rPr>
                  <w:tab/>
                </w:r>
                <w:r w:rsidR="00F05B06">
                  <w:rPr>
                    <w:webHidden/>
                  </w:rPr>
                  <w:fldChar w:fldCharType="begin"/>
                </w:r>
                <w:r w:rsidR="00F05B06">
                  <w:rPr>
                    <w:webHidden/>
                  </w:rPr>
                  <w:instrText xml:space="preserve"> PAGEREF _Toc78537926 \h </w:instrText>
                </w:r>
                <w:r w:rsidR="00F05B06">
                  <w:rPr>
                    <w:webHidden/>
                  </w:rPr>
                </w:r>
                <w:r w:rsidR="00F05B06">
                  <w:rPr>
                    <w:webHidden/>
                  </w:rPr>
                  <w:fldChar w:fldCharType="separate"/>
                </w:r>
                <w:r w:rsidR="00F05B06">
                  <w:rPr>
                    <w:webHidden/>
                  </w:rPr>
                  <w:t>5</w:t>
                </w:r>
                <w:r w:rsidR="00F05B06">
                  <w:rPr>
                    <w:webHidden/>
                  </w:rPr>
                  <w:fldChar w:fldCharType="end"/>
                </w:r>
              </w:hyperlink>
            </w:p>
            <w:p w14:paraId="00E8009A" w14:textId="77736D8C" w:rsidR="00F05B06" w:rsidRDefault="007E538B">
              <w:pPr>
                <w:pStyle w:val="TOC2"/>
                <w:rPr>
                  <w:rFonts w:asciiTheme="minorHAnsi" w:eastAsiaTheme="minorEastAsia" w:hAnsiTheme="minorHAnsi"/>
                  <w:sz w:val="24"/>
                  <w:szCs w:val="24"/>
                  <w:lang w:eastAsia="en-GB"/>
                </w:rPr>
              </w:pPr>
              <w:hyperlink w:anchor="_Toc78537927" w:history="1">
                <w:r w:rsidR="00F05B06" w:rsidRPr="00787E67">
                  <w:rPr>
                    <w:rStyle w:val="Hyperlink"/>
                  </w:rPr>
                  <w:t>Background</w:t>
                </w:r>
                <w:r w:rsidR="00F05B06">
                  <w:rPr>
                    <w:webHidden/>
                  </w:rPr>
                  <w:tab/>
                </w:r>
                <w:r w:rsidR="00F05B06">
                  <w:rPr>
                    <w:webHidden/>
                  </w:rPr>
                  <w:fldChar w:fldCharType="begin"/>
                </w:r>
                <w:r w:rsidR="00F05B06">
                  <w:rPr>
                    <w:webHidden/>
                  </w:rPr>
                  <w:instrText xml:space="preserve"> PAGEREF _Toc78537927 \h </w:instrText>
                </w:r>
                <w:r w:rsidR="00F05B06">
                  <w:rPr>
                    <w:webHidden/>
                  </w:rPr>
                </w:r>
                <w:r w:rsidR="00F05B06">
                  <w:rPr>
                    <w:webHidden/>
                  </w:rPr>
                  <w:fldChar w:fldCharType="separate"/>
                </w:r>
                <w:r w:rsidR="00F05B06">
                  <w:rPr>
                    <w:webHidden/>
                  </w:rPr>
                  <w:t>5</w:t>
                </w:r>
                <w:r w:rsidR="00F05B06">
                  <w:rPr>
                    <w:webHidden/>
                  </w:rPr>
                  <w:fldChar w:fldCharType="end"/>
                </w:r>
              </w:hyperlink>
            </w:p>
            <w:p w14:paraId="5F6BBBBB" w14:textId="6A5C821C" w:rsidR="00F05B06" w:rsidRDefault="007E538B">
              <w:pPr>
                <w:pStyle w:val="TOC2"/>
                <w:rPr>
                  <w:rFonts w:asciiTheme="minorHAnsi" w:eastAsiaTheme="minorEastAsia" w:hAnsiTheme="minorHAnsi"/>
                  <w:sz w:val="24"/>
                  <w:szCs w:val="24"/>
                  <w:lang w:eastAsia="en-GB"/>
                </w:rPr>
              </w:pPr>
              <w:hyperlink w:anchor="_Toc78537928" w:history="1">
                <w:r w:rsidR="00F05B06" w:rsidRPr="00787E67">
                  <w:rPr>
                    <w:rStyle w:val="Hyperlink"/>
                  </w:rPr>
                  <w:t>CTS Scope for DH</w:t>
                </w:r>
                <w:r w:rsidR="00F05B06">
                  <w:rPr>
                    <w:webHidden/>
                  </w:rPr>
                  <w:tab/>
                </w:r>
                <w:r w:rsidR="00F05B06">
                  <w:rPr>
                    <w:webHidden/>
                  </w:rPr>
                  <w:fldChar w:fldCharType="begin"/>
                </w:r>
                <w:r w:rsidR="00F05B06">
                  <w:rPr>
                    <w:webHidden/>
                  </w:rPr>
                  <w:instrText xml:space="preserve"> PAGEREF _Toc78537928 \h </w:instrText>
                </w:r>
                <w:r w:rsidR="00F05B06">
                  <w:rPr>
                    <w:webHidden/>
                  </w:rPr>
                </w:r>
                <w:r w:rsidR="00F05B06">
                  <w:rPr>
                    <w:webHidden/>
                  </w:rPr>
                  <w:fldChar w:fldCharType="separate"/>
                </w:r>
                <w:r w:rsidR="00F05B06">
                  <w:rPr>
                    <w:webHidden/>
                  </w:rPr>
                  <w:t>5</w:t>
                </w:r>
                <w:r w:rsidR="00F05B06">
                  <w:rPr>
                    <w:webHidden/>
                  </w:rPr>
                  <w:fldChar w:fldCharType="end"/>
                </w:r>
              </w:hyperlink>
            </w:p>
            <w:p w14:paraId="430DE015" w14:textId="45F29169" w:rsidR="00F05B06" w:rsidRDefault="007E538B">
              <w:pPr>
                <w:pStyle w:val="TOC1"/>
                <w:rPr>
                  <w:rFonts w:asciiTheme="minorHAnsi" w:eastAsiaTheme="minorEastAsia" w:hAnsiTheme="minorHAnsi"/>
                  <w:sz w:val="24"/>
                  <w:szCs w:val="24"/>
                  <w:lang w:val="en-AU" w:eastAsia="en-GB"/>
                </w:rPr>
              </w:pPr>
              <w:hyperlink w:anchor="_Toc78537929" w:history="1">
                <w:r w:rsidR="00F05B06" w:rsidRPr="00787E67">
                  <w:rPr>
                    <w:rStyle w:val="Hyperlink"/>
                  </w:rPr>
                  <w:t>2.</w:t>
                </w:r>
                <w:r w:rsidR="00F05B06">
                  <w:rPr>
                    <w:rFonts w:asciiTheme="minorHAnsi" w:eastAsiaTheme="minorEastAsia" w:hAnsiTheme="minorHAnsi"/>
                    <w:sz w:val="24"/>
                    <w:szCs w:val="24"/>
                    <w:lang w:val="en-AU" w:eastAsia="en-GB"/>
                  </w:rPr>
                  <w:tab/>
                </w:r>
                <w:r w:rsidR="00F05B06" w:rsidRPr="00787E67">
                  <w:rPr>
                    <w:rStyle w:val="Hyperlink"/>
                  </w:rPr>
                  <w:t>DH CTS Scenarios and Tests</w:t>
                </w:r>
                <w:r w:rsidR="00F05B06">
                  <w:rPr>
                    <w:webHidden/>
                  </w:rPr>
                  <w:tab/>
                </w:r>
                <w:r w:rsidR="00F05B06">
                  <w:rPr>
                    <w:webHidden/>
                  </w:rPr>
                  <w:fldChar w:fldCharType="begin"/>
                </w:r>
                <w:r w:rsidR="00F05B06">
                  <w:rPr>
                    <w:webHidden/>
                  </w:rPr>
                  <w:instrText xml:space="preserve"> PAGEREF _Toc78537929 \h </w:instrText>
                </w:r>
                <w:r w:rsidR="00F05B06">
                  <w:rPr>
                    <w:webHidden/>
                  </w:rPr>
                </w:r>
                <w:r w:rsidR="00F05B06">
                  <w:rPr>
                    <w:webHidden/>
                  </w:rPr>
                  <w:fldChar w:fldCharType="separate"/>
                </w:r>
                <w:r w:rsidR="00F05B06">
                  <w:rPr>
                    <w:webHidden/>
                  </w:rPr>
                  <w:t>7</w:t>
                </w:r>
                <w:r w:rsidR="00F05B06">
                  <w:rPr>
                    <w:webHidden/>
                  </w:rPr>
                  <w:fldChar w:fldCharType="end"/>
                </w:r>
              </w:hyperlink>
            </w:p>
            <w:p w14:paraId="065A6132" w14:textId="27537F58" w:rsidR="00F05B06" w:rsidRDefault="007E538B">
              <w:pPr>
                <w:pStyle w:val="TOC2"/>
                <w:rPr>
                  <w:rFonts w:asciiTheme="minorHAnsi" w:eastAsiaTheme="minorEastAsia" w:hAnsiTheme="minorHAnsi"/>
                  <w:sz w:val="24"/>
                  <w:szCs w:val="24"/>
                  <w:lang w:eastAsia="en-GB"/>
                </w:rPr>
              </w:pPr>
              <w:hyperlink w:anchor="_Toc78537930" w:history="1">
                <w:r w:rsidR="00F05B06" w:rsidRPr="00787E67">
                  <w:rPr>
                    <w:rStyle w:val="Hyperlink"/>
                  </w:rPr>
                  <w:t>Scenario 1 – Discovery Document Validation</w:t>
                </w:r>
                <w:r w:rsidR="00F05B06">
                  <w:rPr>
                    <w:webHidden/>
                  </w:rPr>
                  <w:tab/>
                </w:r>
                <w:r w:rsidR="00F05B06">
                  <w:rPr>
                    <w:webHidden/>
                  </w:rPr>
                  <w:fldChar w:fldCharType="begin"/>
                </w:r>
                <w:r w:rsidR="00F05B06">
                  <w:rPr>
                    <w:webHidden/>
                  </w:rPr>
                  <w:instrText xml:space="preserve"> PAGEREF _Toc78537930 \h </w:instrText>
                </w:r>
                <w:r w:rsidR="00F05B06">
                  <w:rPr>
                    <w:webHidden/>
                  </w:rPr>
                </w:r>
                <w:r w:rsidR="00F05B06">
                  <w:rPr>
                    <w:webHidden/>
                  </w:rPr>
                  <w:fldChar w:fldCharType="separate"/>
                </w:r>
                <w:r w:rsidR="00F05B06">
                  <w:rPr>
                    <w:webHidden/>
                  </w:rPr>
                  <w:t>9</w:t>
                </w:r>
                <w:r w:rsidR="00F05B06">
                  <w:rPr>
                    <w:webHidden/>
                  </w:rPr>
                  <w:fldChar w:fldCharType="end"/>
                </w:r>
              </w:hyperlink>
            </w:p>
            <w:p w14:paraId="544F6D4A" w14:textId="2F836509" w:rsidR="00F05B06" w:rsidRDefault="007E538B">
              <w:pPr>
                <w:pStyle w:val="TOC3"/>
                <w:rPr>
                  <w:rFonts w:asciiTheme="minorHAnsi" w:eastAsiaTheme="minorEastAsia" w:hAnsiTheme="minorHAnsi"/>
                  <w:sz w:val="24"/>
                  <w:szCs w:val="24"/>
                  <w:lang w:eastAsia="en-GB"/>
                </w:rPr>
              </w:pPr>
              <w:hyperlink w:anchor="_Toc78537931"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_Toc78537931 \h </w:instrText>
                </w:r>
                <w:r w:rsidR="00F05B06">
                  <w:rPr>
                    <w:webHidden/>
                  </w:rPr>
                </w:r>
                <w:r w:rsidR="00F05B06">
                  <w:rPr>
                    <w:webHidden/>
                  </w:rPr>
                  <w:fldChar w:fldCharType="separate"/>
                </w:r>
                <w:r w:rsidR="00F05B06">
                  <w:rPr>
                    <w:webHidden/>
                  </w:rPr>
                  <w:t>9</w:t>
                </w:r>
                <w:r w:rsidR="00F05B06">
                  <w:rPr>
                    <w:webHidden/>
                  </w:rPr>
                  <w:fldChar w:fldCharType="end"/>
                </w:r>
              </w:hyperlink>
            </w:p>
            <w:p w14:paraId="06209D95" w14:textId="6C654B44" w:rsidR="00F05B06" w:rsidRDefault="007E538B">
              <w:pPr>
                <w:pStyle w:val="TOC2"/>
                <w:rPr>
                  <w:rFonts w:asciiTheme="minorHAnsi" w:eastAsiaTheme="minorEastAsia" w:hAnsiTheme="minorHAnsi"/>
                  <w:sz w:val="24"/>
                  <w:szCs w:val="24"/>
                  <w:lang w:eastAsia="en-GB"/>
                </w:rPr>
              </w:pPr>
              <w:hyperlink w:anchor="_Toc78537932" w:history="1">
                <w:r w:rsidR="00F05B06" w:rsidRPr="00787E67">
                  <w:rPr>
                    <w:rStyle w:val="Hyperlink"/>
                  </w:rPr>
                  <w:t>Scenario 2 - Dynamic Client Registration (DCR)</w:t>
                </w:r>
                <w:r w:rsidR="00F05B06">
                  <w:rPr>
                    <w:webHidden/>
                  </w:rPr>
                  <w:tab/>
                </w:r>
                <w:r w:rsidR="00F05B06">
                  <w:rPr>
                    <w:webHidden/>
                  </w:rPr>
                  <w:fldChar w:fldCharType="begin"/>
                </w:r>
                <w:r w:rsidR="00F05B06">
                  <w:rPr>
                    <w:webHidden/>
                  </w:rPr>
                  <w:instrText xml:space="preserve"> PAGEREF _Toc78537932 \h </w:instrText>
                </w:r>
                <w:r w:rsidR="00F05B06">
                  <w:rPr>
                    <w:webHidden/>
                  </w:rPr>
                </w:r>
                <w:r w:rsidR="00F05B06">
                  <w:rPr>
                    <w:webHidden/>
                  </w:rPr>
                  <w:fldChar w:fldCharType="separate"/>
                </w:r>
                <w:r w:rsidR="00F05B06">
                  <w:rPr>
                    <w:webHidden/>
                  </w:rPr>
                  <w:t>11</w:t>
                </w:r>
                <w:r w:rsidR="00F05B06">
                  <w:rPr>
                    <w:webHidden/>
                  </w:rPr>
                  <w:fldChar w:fldCharType="end"/>
                </w:r>
              </w:hyperlink>
            </w:p>
            <w:p w14:paraId="2C4A0D9C" w14:textId="2A615554" w:rsidR="00F05B06" w:rsidRDefault="007E538B">
              <w:pPr>
                <w:pStyle w:val="TOC3"/>
                <w:rPr>
                  <w:rFonts w:asciiTheme="minorHAnsi" w:eastAsiaTheme="minorEastAsia" w:hAnsiTheme="minorHAnsi"/>
                  <w:sz w:val="24"/>
                  <w:szCs w:val="24"/>
                  <w:lang w:eastAsia="en-GB"/>
                </w:rPr>
              </w:pPr>
              <w:hyperlink w:anchor="_Toc78537933"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_Toc78537933 \h </w:instrText>
                </w:r>
                <w:r w:rsidR="00F05B06">
                  <w:rPr>
                    <w:webHidden/>
                  </w:rPr>
                </w:r>
                <w:r w:rsidR="00F05B06">
                  <w:rPr>
                    <w:webHidden/>
                  </w:rPr>
                  <w:fldChar w:fldCharType="separate"/>
                </w:r>
                <w:r w:rsidR="00F05B06">
                  <w:rPr>
                    <w:webHidden/>
                  </w:rPr>
                  <w:t>12</w:t>
                </w:r>
                <w:r w:rsidR="00F05B06">
                  <w:rPr>
                    <w:webHidden/>
                  </w:rPr>
                  <w:fldChar w:fldCharType="end"/>
                </w:r>
              </w:hyperlink>
            </w:p>
            <w:p w14:paraId="2FF8E128" w14:textId="7AA05576" w:rsidR="00F05B06" w:rsidRDefault="007E538B">
              <w:pPr>
                <w:pStyle w:val="TOC2"/>
                <w:rPr>
                  <w:rFonts w:asciiTheme="minorHAnsi" w:eastAsiaTheme="minorEastAsia" w:hAnsiTheme="minorHAnsi"/>
                  <w:sz w:val="24"/>
                  <w:szCs w:val="24"/>
                  <w:lang w:eastAsia="en-GB"/>
                </w:rPr>
              </w:pPr>
              <w:hyperlink w:anchor="_Toc78537934" w:history="1">
                <w:r w:rsidR="00F05B06" w:rsidRPr="00787E67">
                  <w:rPr>
                    <w:rStyle w:val="Hyperlink"/>
                  </w:rPr>
                  <w:t>Scenario 3 – Concurrent Consent</w:t>
                </w:r>
                <w:r w:rsidR="00F05B06">
                  <w:rPr>
                    <w:webHidden/>
                  </w:rPr>
                  <w:tab/>
                </w:r>
                <w:r w:rsidR="00F05B06">
                  <w:rPr>
                    <w:webHidden/>
                  </w:rPr>
                  <w:fldChar w:fldCharType="begin"/>
                </w:r>
                <w:r w:rsidR="00F05B06">
                  <w:rPr>
                    <w:webHidden/>
                  </w:rPr>
                  <w:instrText xml:space="preserve"> PAGEREF _Toc78537934 \h </w:instrText>
                </w:r>
                <w:r w:rsidR="00F05B06">
                  <w:rPr>
                    <w:webHidden/>
                  </w:rPr>
                </w:r>
                <w:r w:rsidR="00F05B06">
                  <w:rPr>
                    <w:webHidden/>
                  </w:rPr>
                  <w:fldChar w:fldCharType="separate"/>
                </w:r>
                <w:r w:rsidR="00F05B06">
                  <w:rPr>
                    <w:webHidden/>
                  </w:rPr>
                  <w:t>14</w:t>
                </w:r>
                <w:r w:rsidR="00F05B06">
                  <w:rPr>
                    <w:webHidden/>
                  </w:rPr>
                  <w:fldChar w:fldCharType="end"/>
                </w:r>
              </w:hyperlink>
            </w:p>
            <w:p w14:paraId="79E279F1" w14:textId="2A20F284" w:rsidR="00F05B06" w:rsidRDefault="007E538B">
              <w:pPr>
                <w:pStyle w:val="TOC3"/>
                <w:rPr>
                  <w:rFonts w:asciiTheme="minorHAnsi" w:eastAsiaTheme="minorEastAsia" w:hAnsiTheme="minorHAnsi"/>
                  <w:sz w:val="24"/>
                  <w:szCs w:val="24"/>
                  <w:lang w:eastAsia="en-GB"/>
                </w:rPr>
              </w:pPr>
              <w:hyperlink w:anchor="_Toc78537935"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_Toc78537935 \h </w:instrText>
                </w:r>
                <w:r w:rsidR="00F05B06">
                  <w:rPr>
                    <w:webHidden/>
                  </w:rPr>
                </w:r>
                <w:r w:rsidR="00F05B06">
                  <w:rPr>
                    <w:webHidden/>
                  </w:rPr>
                  <w:fldChar w:fldCharType="separate"/>
                </w:r>
                <w:r w:rsidR="00F05B06">
                  <w:rPr>
                    <w:webHidden/>
                  </w:rPr>
                  <w:t>15</w:t>
                </w:r>
                <w:r w:rsidR="00F05B06">
                  <w:rPr>
                    <w:webHidden/>
                  </w:rPr>
                  <w:fldChar w:fldCharType="end"/>
                </w:r>
              </w:hyperlink>
            </w:p>
            <w:p w14:paraId="006D1E85" w14:textId="7BCCC1B4" w:rsidR="00F05B06" w:rsidRDefault="007E538B">
              <w:pPr>
                <w:pStyle w:val="TOC2"/>
                <w:rPr>
                  <w:rFonts w:asciiTheme="minorHAnsi" w:eastAsiaTheme="minorEastAsia" w:hAnsiTheme="minorHAnsi"/>
                  <w:sz w:val="24"/>
                  <w:szCs w:val="24"/>
                  <w:lang w:eastAsia="en-GB"/>
                </w:rPr>
              </w:pPr>
              <w:hyperlink w:anchor="_Toc78537936" w:history="1">
                <w:r w:rsidR="00F05B06" w:rsidRPr="00787E67">
                  <w:rPr>
                    <w:rStyle w:val="Hyperlink"/>
                  </w:rPr>
                  <w:t>Scenario 4 – DH Initiated Revocation</w:t>
                </w:r>
                <w:r w:rsidR="00F05B06">
                  <w:rPr>
                    <w:webHidden/>
                  </w:rPr>
                  <w:tab/>
                </w:r>
                <w:r w:rsidR="00F05B06">
                  <w:rPr>
                    <w:webHidden/>
                  </w:rPr>
                  <w:fldChar w:fldCharType="begin"/>
                </w:r>
                <w:r w:rsidR="00F05B06">
                  <w:rPr>
                    <w:webHidden/>
                  </w:rPr>
                  <w:instrText xml:space="preserve"> PAGEREF _Toc78537936 \h </w:instrText>
                </w:r>
                <w:r w:rsidR="00F05B06">
                  <w:rPr>
                    <w:webHidden/>
                  </w:rPr>
                </w:r>
                <w:r w:rsidR="00F05B06">
                  <w:rPr>
                    <w:webHidden/>
                  </w:rPr>
                  <w:fldChar w:fldCharType="separate"/>
                </w:r>
                <w:r w:rsidR="00F05B06">
                  <w:rPr>
                    <w:webHidden/>
                  </w:rPr>
                  <w:t>21</w:t>
                </w:r>
                <w:r w:rsidR="00F05B06">
                  <w:rPr>
                    <w:webHidden/>
                  </w:rPr>
                  <w:fldChar w:fldCharType="end"/>
                </w:r>
              </w:hyperlink>
            </w:p>
            <w:p w14:paraId="7538937A" w14:textId="1F629000" w:rsidR="00F05B06" w:rsidRDefault="007E538B">
              <w:pPr>
                <w:pStyle w:val="TOC3"/>
                <w:rPr>
                  <w:rFonts w:asciiTheme="minorHAnsi" w:eastAsiaTheme="minorEastAsia" w:hAnsiTheme="minorHAnsi"/>
                  <w:sz w:val="24"/>
                  <w:szCs w:val="24"/>
                  <w:lang w:eastAsia="en-GB"/>
                </w:rPr>
              </w:pPr>
              <w:hyperlink w:anchor="_Toc78537937"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_Toc78537937 \h </w:instrText>
                </w:r>
                <w:r w:rsidR="00F05B06">
                  <w:rPr>
                    <w:webHidden/>
                  </w:rPr>
                </w:r>
                <w:r w:rsidR="00F05B06">
                  <w:rPr>
                    <w:webHidden/>
                  </w:rPr>
                  <w:fldChar w:fldCharType="separate"/>
                </w:r>
                <w:r w:rsidR="00F05B06">
                  <w:rPr>
                    <w:webHidden/>
                  </w:rPr>
                  <w:t>21</w:t>
                </w:r>
                <w:r w:rsidR="00F05B06">
                  <w:rPr>
                    <w:webHidden/>
                  </w:rPr>
                  <w:fldChar w:fldCharType="end"/>
                </w:r>
              </w:hyperlink>
            </w:p>
            <w:p w14:paraId="167EB43F" w14:textId="7C749207" w:rsidR="00F05B06" w:rsidRDefault="007E538B">
              <w:pPr>
                <w:pStyle w:val="TOC2"/>
                <w:rPr>
                  <w:rFonts w:asciiTheme="minorHAnsi" w:eastAsiaTheme="minorEastAsia" w:hAnsiTheme="minorHAnsi"/>
                  <w:sz w:val="24"/>
                  <w:szCs w:val="24"/>
                  <w:lang w:eastAsia="en-GB"/>
                </w:rPr>
              </w:pPr>
              <w:hyperlink w:anchor="_Toc78537938" w:history="1">
                <w:r w:rsidR="00F05B06" w:rsidRPr="00787E67">
                  <w:rPr>
                    <w:rStyle w:val="Hyperlink"/>
                  </w:rPr>
                  <w:t>Scenario 5 – DR Initiated Revocation</w:t>
                </w:r>
                <w:r w:rsidR="00F05B06">
                  <w:rPr>
                    <w:webHidden/>
                  </w:rPr>
                  <w:tab/>
                </w:r>
                <w:r w:rsidR="00F05B06">
                  <w:rPr>
                    <w:webHidden/>
                  </w:rPr>
                  <w:fldChar w:fldCharType="begin"/>
                </w:r>
                <w:r w:rsidR="00F05B06">
                  <w:rPr>
                    <w:webHidden/>
                  </w:rPr>
                  <w:instrText xml:space="preserve"> PAGEREF _Toc78537938 \h </w:instrText>
                </w:r>
                <w:r w:rsidR="00F05B06">
                  <w:rPr>
                    <w:webHidden/>
                  </w:rPr>
                </w:r>
                <w:r w:rsidR="00F05B06">
                  <w:rPr>
                    <w:webHidden/>
                  </w:rPr>
                  <w:fldChar w:fldCharType="separate"/>
                </w:r>
                <w:r w:rsidR="00F05B06">
                  <w:rPr>
                    <w:webHidden/>
                  </w:rPr>
                  <w:t>23</w:t>
                </w:r>
                <w:r w:rsidR="00F05B06">
                  <w:rPr>
                    <w:webHidden/>
                  </w:rPr>
                  <w:fldChar w:fldCharType="end"/>
                </w:r>
              </w:hyperlink>
            </w:p>
            <w:p w14:paraId="15D59CBF" w14:textId="5C8DED2B" w:rsidR="00F05B06" w:rsidRDefault="007E538B">
              <w:pPr>
                <w:pStyle w:val="TOC3"/>
                <w:rPr>
                  <w:rFonts w:asciiTheme="minorHAnsi" w:eastAsiaTheme="minorEastAsia" w:hAnsiTheme="minorHAnsi"/>
                  <w:sz w:val="24"/>
                  <w:szCs w:val="24"/>
                  <w:lang w:eastAsia="en-GB"/>
                </w:rPr>
              </w:pPr>
              <w:hyperlink w:anchor="_Toc78537939"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_Toc78537939 \h </w:instrText>
                </w:r>
                <w:r w:rsidR="00F05B06">
                  <w:rPr>
                    <w:webHidden/>
                  </w:rPr>
                </w:r>
                <w:r w:rsidR="00F05B06">
                  <w:rPr>
                    <w:webHidden/>
                  </w:rPr>
                  <w:fldChar w:fldCharType="separate"/>
                </w:r>
                <w:r w:rsidR="00F05B06">
                  <w:rPr>
                    <w:webHidden/>
                  </w:rPr>
                  <w:t>23</w:t>
                </w:r>
                <w:r w:rsidR="00F05B06">
                  <w:rPr>
                    <w:webHidden/>
                  </w:rPr>
                  <w:fldChar w:fldCharType="end"/>
                </w:r>
              </w:hyperlink>
            </w:p>
            <w:p w14:paraId="3EEB0648" w14:textId="00AF031E" w:rsidR="00F05B06" w:rsidRDefault="007E538B">
              <w:pPr>
                <w:pStyle w:val="TOC2"/>
                <w:rPr>
                  <w:rFonts w:asciiTheme="minorHAnsi" w:eastAsiaTheme="minorEastAsia" w:hAnsiTheme="minorHAnsi"/>
                  <w:sz w:val="24"/>
                  <w:szCs w:val="24"/>
                  <w:lang w:eastAsia="en-GB"/>
                </w:rPr>
              </w:pPr>
              <w:hyperlink w:anchor="_Toc78537940" w:history="1">
                <w:r w:rsidR="00F05B06" w:rsidRPr="00787E67">
                  <w:rPr>
                    <w:rStyle w:val="Hyperlink"/>
                  </w:rPr>
                  <w:t>Scenario 6 – Removed Software Product</w:t>
                </w:r>
                <w:r w:rsidR="00F05B06">
                  <w:rPr>
                    <w:webHidden/>
                  </w:rPr>
                  <w:tab/>
                </w:r>
                <w:r w:rsidR="00F05B06">
                  <w:rPr>
                    <w:webHidden/>
                  </w:rPr>
                  <w:fldChar w:fldCharType="begin"/>
                </w:r>
                <w:r w:rsidR="00F05B06">
                  <w:rPr>
                    <w:webHidden/>
                  </w:rPr>
                  <w:instrText xml:space="preserve"> PAGEREF _Toc78537940 \h </w:instrText>
                </w:r>
                <w:r w:rsidR="00F05B06">
                  <w:rPr>
                    <w:webHidden/>
                  </w:rPr>
                </w:r>
                <w:r w:rsidR="00F05B06">
                  <w:rPr>
                    <w:webHidden/>
                  </w:rPr>
                  <w:fldChar w:fldCharType="separate"/>
                </w:r>
                <w:r w:rsidR="00F05B06">
                  <w:rPr>
                    <w:webHidden/>
                  </w:rPr>
                  <w:t>25</w:t>
                </w:r>
                <w:r w:rsidR="00F05B06">
                  <w:rPr>
                    <w:webHidden/>
                  </w:rPr>
                  <w:fldChar w:fldCharType="end"/>
                </w:r>
              </w:hyperlink>
            </w:p>
            <w:p w14:paraId="595CC927" w14:textId="18EF3392" w:rsidR="00F05B06" w:rsidRDefault="007E538B">
              <w:pPr>
                <w:pStyle w:val="TOC3"/>
                <w:rPr>
                  <w:rFonts w:asciiTheme="minorHAnsi" w:eastAsiaTheme="minorEastAsia" w:hAnsiTheme="minorHAnsi"/>
                  <w:sz w:val="24"/>
                  <w:szCs w:val="24"/>
                  <w:lang w:eastAsia="en-GB"/>
                </w:rPr>
              </w:pPr>
              <w:hyperlink w:anchor="_Toc78537941"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_Toc78537941 \h </w:instrText>
                </w:r>
                <w:r w:rsidR="00F05B06">
                  <w:rPr>
                    <w:webHidden/>
                  </w:rPr>
                </w:r>
                <w:r w:rsidR="00F05B06">
                  <w:rPr>
                    <w:webHidden/>
                  </w:rPr>
                  <w:fldChar w:fldCharType="separate"/>
                </w:r>
                <w:r w:rsidR="00F05B06">
                  <w:rPr>
                    <w:webHidden/>
                  </w:rPr>
                  <w:t>26</w:t>
                </w:r>
                <w:r w:rsidR="00F05B06">
                  <w:rPr>
                    <w:webHidden/>
                  </w:rPr>
                  <w:fldChar w:fldCharType="end"/>
                </w:r>
              </w:hyperlink>
            </w:p>
            <w:p w14:paraId="579DC491" w14:textId="01BD9C6B" w:rsidR="00F05B06" w:rsidRDefault="007E538B">
              <w:pPr>
                <w:pStyle w:val="TOC2"/>
                <w:rPr>
                  <w:rFonts w:asciiTheme="minorHAnsi" w:eastAsiaTheme="minorEastAsia" w:hAnsiTheme="minorHAnsi"/>
                  <w:sz w:val="24"/>
                  <w:szCs w:val="24"/>
                  <w:lang w:eastAsia="en-GB"/>
                </w:rPr>
              </w:pPr>
              <w:hyperlink w:anchor="_Toc78537942" w:history="1">
                <w:r w:rsidR="00F05B06" w:rsidRPr="00787E67">
                  <w:rPr>
                    <w:rStyle w:val="Hyperlink"/>
                  </w:rPr>
                  <w:t>Scenario 7 – Reactivate Software Product</w:t>
                </w:r>
                <w:r w:rsidR="00F05B06">
                  <w:rPr>
                    <w:webHidden/>
                  </w:rPr>
                  <w:tab/>
                </w:r>
                <w:r w:rsidR="00F05B06">
                  <w:rPr>
                    <w:webHidden/>
                  </w:rPr>
                  <w:fldChar w:fldCharType="begin"/>
                </w:r>
                <w:r w:rsidR="00F05B06">
                  <w:rPr>
                    <w:webHidden/>
                  </w:rPr>
                  <w:instrText xml:space="preserve"> PAGEREF _Toc78537942 \h </w:instrText>
                </w:r>
                <w:r w:rsidR="00F05B06">
                  <w:rPr>
                    <w:webHidden/>
                  </w:rPr>
                </w:r>
                <w:r w:rsidR="00F05B06">
                  <w:rPr>
                    <w:webHidden/>
                  </w:rPr>
                  <w:fldChar w:fldCharType="separate"/>
                </w:r>
                <w:r w:rsidR="00F05B06">
                  <w:rPr>
                    <w:webHidden/>
                  </w:rPr>
                  <w:t>28</w:t>
                </w:r>
                <w:r w:rsidR="00F05B06">
                  <w:rPr>
                    <w:webHidden/>
                  </w:rPr>
                  <w:fldChar w:fldCharType="end"/>
                </w:r>
              </w:hyperlink>
            </w:p>
            <w:p w14:paraId="5A8AE1FD" w14:textId="0BB2643D" w:rsidR="00F05B06" w:rsidRDefault="007E538B">
              <w:pPr>
                <w:pStyle w:val="TOC3"/>
                <w:rPr>
                  <w:rFonts w:asciiTheme="minorHAnsi" w:eastAsiaTheme="minorEastAsia" w:hAnsiTheme="minorHAnsi"/>
                  <w:sz w:val="24"/>
                  <w:szCs w:val="24"/>
                  <w:lang w:eastAsia="en-GB"/>
                </w:rPr>
              </w:pPr>
              <w:hyperlink w:anchor="_Toc78537943"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_Toc78537943 \h </w:instrText>
                </w:r>
                <w:r w:rsidR="00F05B06">
                  <w:rPr>
                    <w:webHidden/>
                  </w:rPr>
                </w:r>
                <w:r w:rsidR="00F05B06">
                  <w:rPr>
                    <w:webHidden/>
                  </w:rPr>
                  <w:fldChar w:fldCharType="separate"/>
                </w:r>
                <w:r w:rsidR="00F05B06">
                  <w:rPr>
                    <w:webHidden/>
                  </w:rPr>
                  <w:t>29</w:t>
                </w:r>
                <w:r w:rsidR="00F05B06">
                  <w:rPr>
                    <w:webHidden/>
                  </w:rPr>
                  <w:fldChar w:fldCharType="end"/>
                </w:r>
              </w:hyperlink>
            </w:p>
            <w:p w14:paraId="1D0C95A8" w14:textId="7A8906E0" w:rsidR="00F05B06" w:rsidRDefault="007E538B">
              <w:pPr>
                <w:pStyle w:val="TOC2"/>
                <w:rPr>
                  <w:rFonts w:asciiTheme="minorHAnsi" w:eastAsiaTheme="minorEastAsia" w:hAnsiTheme="minorHAnsi"/>
                  <w:sz w:val="24"/>
                  <w:szCs w:val="24"/>
                  <w:lang w:eastAsia="en-GB"/>
                </w:rPr>
              </w:pPr>
              <w:hyperlink w:anchor="_Toc78537944" w:history="1">
                <w:r w:rsidR="00F05B06" w:rsidRPr="00787E67">
                  <w:rPr>
                    <w:rStyle w:val="Hyperlink"/>
                  </w:rPr>
                  <w:t>Scenario 8 – Replace Existing Consent with PAR</w:t>
                </w:r>
                <w:r w:rsidR="00F05B06">
                  <w:rPr>
                    <w:webHidden/>
                  </w:rPr>
                  <w:tab/>
                </w:r>
                <w:r w:rsidR="00F05B06">
                  <w:rPr>
                    <w:webHidden/>
                  </w:rPr>
                  <w:fldChar w:fldCharType="begin"/>
                </w:r>
                <w:r w:rsidR="00F05B06">
                  <w:rPr>
                    <w:webHidden/>
                  </w:rPr>
                  <w:instrText xml:space="preserve"> PAGEREF _Toc78537944 \h </w:instrText>
                </w:r>
                <w:r w:rsidR="00F05B06">
                  <w:rPr>
                    <w:webHidden/>
                  </w:rPr>
                </w:r>
                <w:r w:rsidR="00F05B06">
                  <w:rPr>
                    <w:webHidden/>
                  </w:rPr>
                  <w:fldChar w:fldCharType="separate"/>
                </w:r>
                <w:r w:rsidR="00F05B06">
                  <w:rPr>
                    <w:webHidden/>
                  </w:rPr>
                  <w:t>32</w:t>
                </w:r>
                <w:r w:rsidR="00F05B06">
                  <w:rPr>
                    <w:webHidden/>
                  </w:rPr>
                  <w:fldChar w:fldCharType="end"/>
                </w:r>
              </w:hyperlink>
            </w:p>
            <w:p w14:paraId="06D61358" w14:textId="79B0AF6A" w:rsidR="00F05B06" w:rsidRDefault="007E538B">
              <w:pPr>
                <w:pStyle w:val="TOC3"/>
                <w:rPr>
                  <w:rFonts w:asciiTheme="minorHAnsi" w:eastAsiaTheme="minorEastAsia" w:hAnsiTheme="minorHAnsi"/>
                  <w:sz w:val="24"/>
                  <w:szCs w:val="24"/>
                  <w:lang w:eastAsia="en-GB"/>
                </w:rPr>
              </w:pPr>
              <w:hyperlink w:anchor="_Toc78537945"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_Toc78537945 \h </w:instrText>
                </w:r>
                <w:r w:rsidR="00F05B06">
                  <w:rPr>
                    <w:webHidden/>
                  </w:rPr>
                </w:r>
                <w:r w:rsidR="00F05B06">
                  <w:rPr>
                    <w:webHidden/>
                  </w:rPr>
                  <w:fldChar w:fldCharType="separate"/>
                </w:r>
                <w:r w:rsidR="00F05B06">
                  <w:rPr>
                    <w:webHidden/>
                  </w:rPr>
                  <w:t>33</w:t>
                </w:r>
                <w:r w:rsidR="00F05B06">
                  <w:rPr>
                    <w:webHidden/>
                  </w:rPr>
                  <w:fldChar w:fldCharType="end"/>
                </w:r>
              </w:hyperlink>
            </w:p>
            <w:p w14:paraId="5DB0CB1E" w14:textId="36EEF807" w:rsidR="00F05B06" w:rsidRDefault="007E538B">
              <w:pPr>
                <w:pStyle w:val="TOC2"/>
                <w:rPr>
                  <w:rFonts w:asciiTheme="minorHAnsi" w:eastAsiaTheme="minorEastAsia" w:hAnsiTheme="minorHAnsi"/>
                  <w:sz w:val="24"/>
                  <w:szCs w:val="24"/>
                  <w:lang w:eastAsia="en-GB"/>
                </w:rPr>
              </w:pPr>
              <w:hyperlink w:anchor="_Toc78537946" w:history="1">
                <w:r w:rsidR="00F05B06" w:rsidRPr="00787E67">
                  <w:rPr>
                    <w:rStyle w:val="Hyperlink"/>
                  </w:rPr>
                  <w:t>Scenario 9 – Register PUT GET</w:t>
                </w:r>
                <w:r w:rsidR="00F05B06">
                  <w:rPr>
                    <w:webHidden/>
                  </w:rPr>
                  <w:tab/>
                </w:r>
                <w:r w:rsidR="00F05B06">
                  <w:rPr>
                    <w:webHidden/>
                  </w:rPr>
                  <w:fldChar w:fldCharType="begin"/>
                </w:r>
                <w:r w:rsidR="00F05B06">
                  <w:rPr>
                    <w:webHidden/>
                  </w:rPr>
                  <w:instrText xml:space="preserve"> PAGEREF _Toc78537946 \h </w:instrText>
                </w:r>
                <w:r w:rsidR="00F05B06">
                  <w:rPr>
                    <w:webHidden/>
                  </w:rPr>
                </w:r>
                <w:r w:rsidR="00F05B06">
                  <w:rPr>
                    <w:webHidden/>
                  </w:rPr>
                  <w:fldChar w:fldCharType="separate"/>
                </w:r>
                <w:r w:rsidR="00F05B06">
                  <w:rPr>
                    <w:webHidden/>
                  </w:rPr>
                  <w:t>35</w:t>
                </w:r>
                <w:r w:rsidR="00F05B06">
                  <w:rPr>
                    <w:webHidden/>
                  </w:rPr>
                  <w:fldChar w:fldCharType="end"/>
                </w:r>
              </w:hyperlink>
            </w:p>
            <w:p w14:paraId="626D27EC" w14:textId="1AE2BC77" w:rsidR="00F05B06" w:rsidRDefault="007E538B">
              <w:pPr>
                <w:pStyle w:val="TOC3"/>
                <w:rPr>
                  <w:rFonts w:asciiTheme="minorHAnsi" w:eastAsiaTheme="minorEastAsia" w:hAnsiTheme="minorHAnsi"/>
                  <w:sz w:val="24"/>
                  <w:szCs w:val="24"/>
                  <w:lang w:eastAsia="en-GB"/>
                </w:rPr>
              </w:pPr>
              <w:hyperlink w:anchor="_Toc78537947"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_Toc78537947 \h </w:instrText>
                </w:r>
                <w:r w:rsidR="00F05B06">
                  <w:rPr>
                    <w:webHidden/>
                  </w:rPr>
                </w:r>
                <w:r w:rsidR="00F05B06">
                  <w:rPr>
                    <w:webHidden/>
                  </w:rPr>
                  <w:fldChar w:fldCharType="separate"/>
                </w:r>
                <w:r w:rsidR="00F05B06">
                  <w:rPr>
                    <w:webHidden/>
                  </w:rPr>
                  <w:t>35</w:t>
                </w:r>
                <w:r w:rsidR="00F05B06">
                  <w:rPr>
                    <w:webHidden/>
                  </w:rPr>
                  <w:fldChar w:fldCharType="end"/>
                </w:r>
              </w:hyperlink>
            </w:p>
            <w:p w14:paraId="10A16367" w14:textId="224AC57B" w:rsidR="00F05B06" w:rsidRDefault="007E538B">
              <w:pPr>
                <w:pStyle w:val="TOC2"/>
                <w:rPr>
                  <w:rFonts w:asciiTheme="minorHAnsi" w:eastAsiaTheme="minorEastAsia" w:hAnsiTheme="minorHAnsi"/>
                  <w:sz w:val="24"/>
                  <w:szCs w:val="24"/>
                  <w:lang w:eastAsia="en-GB"/>
                </w:rPr>
              </w:pPr>
              <w:hyperlink w:anchor="_Toc78537948" w:history="1">
                <w:r w:rsidR="00F05B06" w:rsidRPr="00787E67">
                  <w:rPr>
                    <w:rStyle w:val="Hyperlink"/>
                  </w:rPr>
                  <w:t>Scenario 10 – Token Revocation</w:t>
                </w:r>
                <w:r w:rsidR="00F05B06">
                  <w:rPr>
                    <w:webHidden/>
                  </w:rPr>
                  <w:tab/>
                </w:r>
                <w:r w:rsidR="00F05B06">
                  <w:rPr>
                    <w:webHidden/>
                  </w:rPr>
                  <w:fldChar w:fldCharType="begin"/>
                </w:r>
                <w:r w:rsidR="00F05B06">
                  <w:rPr>
                    <w:webHidden/>
                  </w:rPr>
                  <w:instrText xml:space="preserve"> PAGEREF _Toc78537948 \h </w:instrText>
                </w:r>
                <w:r w:rsidR="00F05B06">
                  <w:rPr>
                    <w:webHidden/>
                  </w:rPr>
                </w:r>
                <w:r w:rsidR="00F05B06">
                  <w:rPr>
                    <w:webHidden/>
                  </w:rPr>
                  <w:fldChar w:fldCharType="separate"/>
                </w:r>
                <w:r w:rsidR="00F05B06">
                  <w:rPr>
                    <w:webHidden/>
                  </w:rPr>
                  <w:t>37</w:t>
                </w:r>
                <w:r w:rsidR="00F05B06">
                  <w:rPr>
                    <w:webHidden/>
                  </w:rPr>
                  <w:fldChar w:fldCharType="end"/>
                </w:r>
              </w:hyperlink>
            </w:p>
            <w:p w14:paraId="1A6F11A7" w14:textId="431E5CEF" w:rsidR="00F05B06" w:rsidRDefault="007E538B">
              <w:pPr>
                <w:pStyle w:val="TOC3"/>
                <w:rPr>
                  <w:rFonts w:asciiTheme="minorHAnsi" w:eastAsiaTheme="minorEastAsia" w:hAnsiTheme="minorHAnsi"/>
                  <w:sz w:val="24"/>
                  <w:szCs w:val="24"/>
                  <w:lang w:eastAsia="en-GB"/>
                </w:rPr>
              </w:pPr>
              <w:hyperlink w:anchor="_Toc78537949"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_Toc78537949 \h </w:instrText>
                </w:r>
                <w:r w:rsidR="00F05B06">
                  <w:rPr>
                    <w:webHidden/>
                  </w:rPr>
                </w:r>
                <w:r w:rsidR="00F05B06">
                  <w:rPr>
                    <w:webHidden/>
                  </w:rPr>
                  <w:fldChar w:fldCharType="separate"/>
                </w:r>
                <w:r w:rsidR="00F05B06">
                  <w:rPr>
                    <w:webHidden/>
                  </w:rPr>
                  <w:t>37</w:t>
                </w:r>
                <w:r w:rsidR="00F05B06">
                  <w:rPr>
                    <w:webHidden/>
                  </w:rPr>
                  <w:fldChar w:fldCharType="end"/>
                </w:r>
              </w:hyperlink>
            </w:p>
            <w:p w14:paraId="32050617" w14:textId="0D851E48" w:rsidR="00F05B06" w:rsidRDefault="007E538B">
              <w:pPr>
                <w:pStyle w:val="TOC2"/>
                <w:rPr>
                  <w:rFonts w:asciiTheme="minorHAnsi" w:eastAsiaTheme="minorEastAsia" w:hAnsiTheme="minorHAnsi"/>
                  <w:sz w:val="24"/>
                  <w:szCs w:val="24"/>
                  <w:lang w:eastAsia="en-GB"/>
                </w:rPr>
              </w:pPr>
              <w:hyperlink w:anchor="_Toc78537950" w:history="1">
                <w:r w:rsidR="00F05B06" w:rsidRPr="00787E67">
                  <w:rPr>
                    <w:rStyle w:val="Hyperlink"/>
                  </w:rPr>
                  <w:t>Scenario 11 – Get Software Product Status Register Polling</w:t>
                </w:r>
                <w:r w:rsidR="00F05B06">
                  <w:rPr>
                    <w:webHidden/>
                  </w:rPr>
                  <w:tab/>
                </w:r>
                <w:r w:rsidR="00F05B06">
                  <w:rPr>
                    <w:webHidden/>
                  </w:rPr>
                  <w:fldChar w:fldCharType="begin"/>
                </w:r>
                <w:r w:rsidR="00F05B06">
                  <w:rPr>
                    <w:webHidden/>
                  </w:rPr>
                  <w:instrText xml:space="preserve"> PAGEREF _Toc78537950 \h </w:instrText>
                </w:r>
                <w:r w:rsidR="00F05B06">
                  <w:rPr>
                    <w:webHidden/>
                  </w:rPr>
                </w:r>
                <w:r w:rsidR="00F05B06">
                  <w:rPr>
                    <w:webHidden/>
                  </w:rPr>
                  <w:fldChar w:fldCharType="separate"/>
                </w:r>
                <w:r w:rsidR="00F05B06">
                  <w:rPr>
                    <w:webHidden/>
                  </w:rPr>
                  <w:t>40</w:t>
                </w:r>
                <w:r w:rsidR="00F05B06">
                  <w:rPr>
                    <w:webHidden/>
                  </w:rPr>
                  <w:fldChar w:fldCharType="end"/>
                </w:r>
              </w:hyperlink>
            </w:p>
            <w:p w14:paraId="05C772B5" w14:textId="080061CC" w:rsidR="00F05B06" w:rsidRDefault="007E538B">
              <w:pPr>
                <w:pStyle w:val="TOC3"/>
                <w:rPr>
                  <w:rFonts w:asciiTheme="minorHAnsi" w:eastAsiaTheme="minorEastAsia" w:hAnsiTheme="minorHAnsi"/>
                  <w:sz w:val="24"/>
                  <w:szCs w:val="24"/>
                  <w:lang w:eastAsia="en-GB"/>
                </w:rPr>
              </w:pPr>
              <w:hyperlink w:anchor="_Toc78537951"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_Toc78537951 \h </w:instrText>
                </w:r>
                <w:r w:rsidR="00F05B06">
                  <w:rPr>
                    <w:webHidden/>
                  </w:rPr>
                </w:r>
                <w:r w:rsidR="00F05B06">
                  <w:rPr>
                    <w:webHidden/>
                  </w:rPr>
                  <w:fldChar w:fldCharType="separate"/>
                </w:r>
                <w:r w:rsidR="00F05B06">
                  <w:rPr>
                    <w:webHidden/>
                  </w:rPr>
                  <w:t>40</w:t>
                </w:r>
                <w:r w:rsidR="00F05B06">
                  <w:rPr>
                    <w:webHidden/>
                  </w:rPr>
                  <w:fldChar w:fldCharType="end"/>
                </w:r>
              </w:hyperlink>
            </w:p>
            <w:p w14:paraId="4F882EC5" w14:textId="1034BB8F" w:rsidR="00F05B06" w:rsidRDefault="007E538B">
              <w:pPr>
                <w:pStyle w:val="TOC2"/>
                <w:rPr>
                  <w:rFonts w:asciiTheme="minorHAnsi" w:eastAsiaTheme="minorEastAsia" w:hAnsiTheme="minorHAnsi"/>
                  <w:sz w:val="24"/>
                  <w:szCs w:val="24"/>
                  <w:lang w:eastAsia="en-GB"/>
                </w:rPr>
              </w:pPr>
              <w:hyperlink w:anchor="_Toc78537952" w:history="1">
                <w:r w:rsidR="00F05B06" w:rsidRPr="00787E67">
                  <w:rPr>
                    <w:rStyle w:val="Hyperlink"/>
                  </w:rPr>
                  <w:t>Scenario 12 – Get Data Recipients Register Polling</w:t>
                </w:r>
                <w:r w:rsidR="00F05B06">
                  <w:rPr>
                    <w:webHidden/>
                  </w:rPr>
                  <w:tab/>
                </w:r>
                <w:r w:rsidR="00F05B06">
                  <w:rPr>
                    <w:webHidden/>
                  </w:rPr>
                  <w:fldChar w:fldCharType="begin"/>
                </w:r>
                <w:r w:rsidR="00F05B06">
                  <w:rPr>
                    <w:webHidden/>
                  </w:rPr>
                  <w:instrText xml:space="preserve"> PAGEREF _Toc78537952 \h </w:instrText>
                </w:r>
                <w:r w:rsidR="00F05B06">
                  <w:rPr>
                    <w:webHidden/>
                  </w:rPr>
                </w:r>
                <w:r w:rsidR="00F05B06">
                  <w:rPr>
                    <w:webHidden/>
                  </w:rPr>
                  <w:fldChar w:fldCharType="separate"/>
                </w:r>
                <w:r w:rsidR="00F05B06">
                  <w:rPr>
                    <w:webHidden/>
                  </w:rPr>
                  <w:t>42</w:t>
                </w:r>
                <w:r w:rsidR="00F05B06">
                  <w:rPr>
                    <w:webHidden/>
                  </w:rPr>
                  <w:fldChar w:fldCharType="end"/>
                </w:r>
              </w:hyperlink>
            </w:p>
            <w:p w14:paraId="36770B11" w14:textId="57A89380" w:rsidR="00F05B06" w:rsidRDefault="007E538B">
              <w:pPr>
                <w:pStyle w:val="TOC3"/>
                <w:rPr>
                  <w:rFonts w:asciiTheme="minorHAnsi" w:eastAsiaTheme="minorEastAsia" w:hAnsiTheme="minorHAnsi"/>
                  <w:sz w:val="24"/>
                  <w:szCs w:val="24"/>
                  <w:lang w:eastAsia="en-GB"/>
                </w:rPr>
              </w:pPr>
              <w:hyperlink w:anchor="_Toc78537953"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_Toc78537953 \h </w:instrText>
                </w:r>
                <w:r w:rsidR="00F05B06">
                  <w:rPr>
                    <w:webHidden/>
                  </w:rPr>
                </w:r>
                <w:r w:rsidR="00F05B06">
                  <w:rPr>
                    <w:webHidden/>
                  </w:rPr>
                  <w:fldChar w:fldCharType="separate"/>
                </w:r>
                <w:r w:rsidR="00F05B06">
                  <w:rPr>
                    <w:webHidden/>
                  </w:rPr>
                  <w:t>42</w:t>
                </w:r>
                <w:r w:rsidR="00F05B06">
                  <w:rPr>
                    <w:webHidden/>
                  </w:rPr>
                  <w:fldChar w:fldCharType="end"/>
                </w:r>
              </w:hyperlink>
            </w:p>
            <w:p w14:paraId="0FF05A4E" w14:textId="7B7F2206" w:rsidR="00F05B06" w:rsidRDefault="007E538B">
              <w:pPr>
                <w:pStyle w:val="TOC2"/>
                <w:rPr>
                  <w:rFonts w:asciiTheme="minorHAnsi" w:eastAsiaTheme="minorEastAsia" w:hAnsiTheme="minorHAnsi"/>
                  <w:sz w:val="24"/>
                  <w:szCs w:val="24"/>
                  <w:lang w:eastAsia="en-GB"/>
                </w:rPr>
              </w:pPr>
              <w:hyperlink w:anchor="_Toc78537954" w:history="1">
                <w:r w:rsidR="00F05B06" w:rsidRPr="00787E67">
                  <w:rPr>
                    <w:rStyle w:val="Hyperlink"/>
                  </w:rPr>
                  <w:t>Scenario 13 – Ensure Client Assertion Data in Token Request</w:t>
                </w:r>
                <w:r w:rsidR="00F05B06">
                  <w:rPr>
                    <w:webHidden/>
                  </w:rPr>
                  <w:tab/>
                </w:r>
                <w:r w:rsidR="00F05B06">
                  <w:rPr>
                    <w:webHidden/>
                  </w:rPr>
                  <w:fldChar w:fldCharType="begin"/>
                </w:r>
                <w:r w:rsidR="00F05B06">
                  <w:rPr>
                    <w:webHidden/>
                  </w:rPr>
                  <w:instrText xml:space="preserve"> PAGEREF _Toc78537954 \h </w:instrText>
                </w:r>
                <w:r w:rsidR="00F05B06">
                  <w:rPr>
                    <w:webHidden/>
                  </w:rPr>
                </w:r>
                <w:r w:rsidR="00F05B06">
                  <w:rPr>
                    <w:webHidden/>
                  </w:rPr>
                  <w:fldChar w:fldCharType="separate"/>
                </w:r>
                <w:r w:rsidR="00F05B06">
                  <w:rPr>
                    <w:webHidden/>
                  </w:rPr>
                  <w:t>44</w:t>
                </w:r>
                <w:r w:rsidR="00F05B06">
                  <w:rPr>
                    <w:webHidden/>
                  </w:rPr>
                  <w:fldChar w:fldCharType="end"/>
                </w:r>
              </w:hyperlink>
            </w:p>
            <w:p w14:paraId="12C50E9F" w14:textId="4F088D45" w:rsidR="00F05B06" w:rsidRDefault="007E538B">
              <w:pPr>
                <w:pStyle w:val="TOC3"/>
                <w:rPr>
                  <w:rFonts w:asciiTheme="minorHAnsi" w:eastAsiaTheme="minorEastAsia" w:hAnsiTheme="minorHAnsi"/>
                  <w:sz w:val="24"/>
                  <w:szCs w:val="24"/>
                  <w:lang w:eastAsia="en-GB"/>
                </w:rPr>
              </w:pPr>
              <w:hyperlink w:anchor="_Toc78537955"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_Toc78537955 \h </w:instrText>
                </w:r>
                <w:r w:rsidR="00F05B06">
                  <w:rPr>
                    <w:webHidden/>
                  </w:rPr>
                </w:r>
                <w:r w:rsidR="00F05B06">
                  <w:rPr>
                    <w:webHidden/>
                  </w:rPr>
                  <w:fldChar w:fldCharType="separate"/>
                </w:r>
                <w:r w:rsidR="00F05B06">
                  <w:rPr>
                    <w:webHidden/>
                  </w:rPr>
                  <w:t>44</w:t>
                </w:r>
                <w:r w:rsidR="00F05B06">
                  <w:rPr>
                    <w:webHidden/>
                  </w:rPr>
                  <w:fldChar w:fldCharType="end"/>
                </w:r>
              </w:hyperlink>
            </w:p>
            <w:p w14:paraId="2CCEAAA7" w14:textId="0F18F9BB" w:rsidR="00F05B06" w:rsidRDefault="007E538B">
              <w:pPr>
                <w:pStyle w:val="TOC2"/>
                <w:rPr>
                  <w:rFonts w:asciiTheme="minorHAnsi" w:eastAsiaTheme="minorEastAsia" w:hAnsiTheme="minorHAnsi"/>
                  <w:sz w:val="24"/>
                  <w:szCs w:val="24"/>
                  <w:lang w:eastAsia="en-GB"/>
                </w:rPr>
              </w:pPr>
              <w:hyperlink w:anchor="_Toc78537956" w:history="1">
                <w:r w:rsidR="00F05B06" w:rsidRPr="00787E67">
                  <w:rPr>
                    <w:rStyle w:val="Hyperlink"/>
                  </w:rPr>
                  <w:t>Scenario 14 – Amending Account for an Existing Consent Scenario with PAR</w:t>
                </w:r>
                <w:r w:rsidR="00F05B06">
                  <w:rPr>
                    <w:webHidden/>
                  </w:rPr>
                  <w:tab/>
                </w:r>
                <w:r w:rsidR="00F05B06">
                  <w:rPr>
                    <w:webHidden/>
                  </w:rPr>
                  <w:fldChar w:fldCharType="begin"/>
                </w:r>
                <w:r w:rsidR="00F05B06">
                  <w:rPr>
                    <w:webHidden/>
                  </w:rPr>
                  <w:instrText xml:space="preserve"> PAGEREF _Toc78537956 \h </w:instrText>
                </w:r>
                <w:r w:rsidR="00F05B06">
                  <w:rPr>
                    <w:webHidden/>
                  </w:rPr>
                </w:r>
                <w:r w:rsidR="00F05B06">
                  <w:rPr>
                    <w:webHidden/>
                  </w:rPr>
                  <w:fldChar w:fldCharType="separate"/>
                </w:r>
                <w:r w:rsidR="00F05B06">
                  <w:rPr>
                    <w:webHidden/>
                  </w:rPr>
                  <w:t>49</w:t>
                </w:r>
                <w:r w:rsidR="00F05B06">
                  <w:rPr>
                    <w:webHidden/>
                  </w:rPr>
                  <w:fldChar w:fldCharType="end"/>
                </w:r>
              </w:hyperlink>
            </w:p>
            <w:p w14:paraId="0F7587B0" w14:textId="7B76ADFE" w:rsidR="00F05B06" w:rsidRDefault="007E538B">
              <w:pPr>
                <w:pStyle w:val="TOC3"/>
                <w:rPr>
                  <w:rFonts w:asciiTheme="minorHAnsi" w:eastAsiaTheme="minorEastAsia" w:hAnsiTheme="minorHAnsi"/>
                  <w:sz w:val="24"/>
                  <w:szCs w:val="24"/>
                  <w:lang w:eastAsia="en-GB"/>
                </w:rPr>
              </w:pPr>
              <w:hyperlink w:anchor="_Toc78537957"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_Toc78537957 \h </w:instrText>
                </w:r>
                <w:r w:rsidR="00F05B06">
                  <w:rPr>
                    <w:webHidden/>
                  </w:rPr>
                </w:r>
                <w:r w:rsidR="00F05B06">
                  <w:rPr>
                    <w:webHidden/>
                  </w:rPr>
                  <w:fldChar w:fldCharType="separate"/>
                </w:r>
                <w:r w:rsidR="00F05B06">
                  <w:rPr>
                    <w:webHidden/>
                  </w:rPr>
                  <w:t>50</w:t>
                </w:r>
                <w:r w:rsidR="00F05B06">
                  <w:rPr>
                    <w:webHidden/>
                  </w:rPr>
                  <w:fldChar w:fldCharType="end"/>
                </w:r>
              </w:hyperlink>
            </w:p>
            <w:p w14:paraId="2AE31533" w14:textId="581F48B6" w:rsidR="00F05B06" w:rsidRDefault="007E538B">
              <w:pPr>
                <w:pStyle w:val="TOC2"/>
                <w:rPr>
                  <w:rFonts w:asciiTheme="minorHAnsi" w:eastAsiaTheme="minorEastAsia" w:hAnsiTheme="minorHAnsi"/>
                  <w:sz w:val="24"/>
                  <w:szCs w:val="24"/>
                  <w:lang w:eastAsia="en-GB"/>
                </w:rPr>
              </w:pPr>
              <w:hyperlink w:anchor="_Toc78537958" w:history="1">
                <w:r w:rsidR="00F05B06" w:rsidRPr="00787E67">
                  <w:rPr>
                    <w:rStyle w:val="Hyperlink"/>
                  </w:rPr>
                  <w:t>Scenario 15 – Ensure Holder of Key (HoK) for Resource Requests</w:t>
                </w:r>
                <w:r w:rsidR="00F05B06">
                  <w:rPr>
                    <w:webHidden/>
                  </w:rPr>
                  <w:tab/>
                </w:r>
                <w:r w:rsidR="00F05B06">
                  <w:rPr>
                    <w:webHidden/>
                  </w:rPr>
                  <w:fldChar w:fldCharType="begin"/>
                </w:r>
                <w:r w:rsidR="00F05B06">
                  <w:rPr>
                    <w:webHidden/>
                  </w:rPr>
                  <w:instrText xml:space="preserve"> PAGEREF _Toc78537958 \h </w:instrText>
                </w:r>
                <w:r w:rsidR="00F05B06">
                  <w:rPr>
                    <w:webHidden/>
                  </w:rPr>
                </w:r>
                <w:r w:rsidR="00F05B06">
                  <w:rPr>
                    <w:webHidden/>
                  </w:rPr>
                  <w:fldChar w:fldCharType="separate"/>
                </w:r>
                <w:r w:rsidR="00F05B06">
                  <w:rPr>
                    <w:webHidden/>
                  </w:rPr>
                  <w:t>52</w:t>
                </w:r>
                <w:r w:rsidR="00F05B06">
                  <w:rPr>
                    <w:webHidden/>
                  </w:rPr>
                  <w:fldChar w:fldCharType="end"/>
                </w:r>
              </w:hyperlink>
            </w:p>
            <w:p w14:paraId="64B10A16" w14:textId="22A3B5AF" w:rsidR="00F05B06" w:rsidRDefault="007E538B">
              <w:pPr>
                <w:pStyle w:val="TOC3"/>
                <w:rPr>
                  <w:rFonts w:asciiTheme="minorHAnsi" w:eastAsiaTheme="minorEastAsia" w:hAnsiTheme="minorHAnsi"/>
                  <w:sz w:val="24"/>
                  <w:szCs w:val="24"/>
                  <w:lang w:eastAsia="en-GB"/>
                </w:rPr>
              </w:pPr>
              <w:hyperlink w:anchor="_Toc78537959"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_Toc78537959 \h </w:instrText>
                </w:r>
                <w:r w:rsidR="00F05B06">
                  <w:rPr>
                    <w:webHidden/>
                  </w:rPr>
                </w:r>
                <w:r w:rsidR="00F05B06">
                  <w:rPr>
                    <w:webHidden/>
                  </w:rPr>
                  <w:fldChar w:fldCharType="separate"/>
                </w:r>
                <w:r w:rsidR="00F05B06">
                  <w:rPr>
                    <w:webHidden/>
                  </w:rPr>
                  <w:t>52</w:t>
                </w:r>
                <w:r w:rsidR="00F05B06">
                  <w:rPr>
                    <w:webHidden/>
                  </w:rPr>
                  <w:fldChar w:fldCharType="end"/>
                </w:r>
              </w:hyperlink>
            </w:p>
            <w:p w14:paraId="76DCCF8C" w14:textId="1C26D3B9" w:rsidR="00F05B06" w:rsidRDefault="007E538B">
              <w:pPr>
                <w:pStyle w:val="TOC2"/>
                <w:rPr>
                  <w:rFonts w:asciiTheme="minorHAnsi" w:eastAsiaTheme="minorEastAsia" w:hAnsiTheme="minorHAnsi"/>
                  <w:sz w:val="24"/>
                  <w:szCs w:val="24"/>
                  <w:lang w:eastAsia="en-GB"/>
                </w:rPr>
              </w:pPr>
              <w:hyperlink w:anchor="_Toc78537960" w:history="1">
                <w:r w:rsidR="00F05B06" w:rsidRPr="00787E67">
                  <w:rPr>
                    <w:rStyle w:val="Hyperlink"/>
                  </w:rPr>
                  <w:t>Scenario 16 – Ensure Infosec Endpoints Using MTLS Authentication with X509 Certificates</w:t>
                </w:r>
                <w:r w:rsidR="00F05B06">
                  <w:rPr>
                    <w:webHidden/>
                  </w:rPr>
                  <w:tab/>
                </w:r>
                <w:r w:rsidR="00F05B06">
                  <w:rPr>
                    <w:webHidden/>
                  </w:rPr>
                  <w:fldChar w:fldCharType="begin"/>
                </w:r>
                <w:r w:rsidR="00F05B06">
                  <w:rPr>
                    <w:webHidden/>
                  </w:rPr>
                  <w:instrText xml:space="preserve"> PAGEREF _Toc78537960 \h </w:instrText>
                </w:r>
                <w:r w:rsidR="00F05B06">
                  <w:rPr>
                    <w:webHidden/>
                  </w:rPr>
                </w:r>
                <w:r w:rsidR="00F05B06">
                  <w:rPr>
                    <w:webHidden/>
                  </w:rPr>
                  <w:fldChar w:fldCharType="separate"/>
                </w:r>
                <w:r w:rsidR="00F05B06">
                  <w:rPr>
                    <w:webHidden/>
                  </w:rPr>
                  <w:t>54</w:t>
                </w:r>
                <w:r w:rsidR="00F05B06">
                  <w:rPr>
                    <w:webHidden/>
                  </w:rPr>
                  <w:fldChar w:fldCharType="end"/>
                </w:r>
              </w:hyperlink>
            </w:p>
            <w:p w14:paraId="10131ABC" w14:textId="337E1A96" w:rsidR="00F05B06" w:rsidRDefault="007E538B">
              <w:pPr>
                <w:pStyle w:val="TOC3"/>
                <w:rPr>
                  <w:rFonts w:asciiTheme="minorHAnsi" w:eastAsiaTheme="minorEastAsia" w:hAnsiTheme="minorHAnsi"/>
                  <w:sz w:val="24"/>
                  <w:szCs w:val="24"/>
                  <w:lang w:eastAsia="en-GB"/>
                </w:rPr>
              </w:pPr>
              <w:hyperlink w:anchor="_Toc78537961"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_Toc78537961 \h </w:instrText>
                </w:r>
                <w:r w:rsidR="00F05B06">
                  <w:rPr>
                    <w:webHidden/>
                  </w:rPr>
                </w:r>
                <w:r w:rsidR="00F05B06">
                  <w:rPr>
                    <w:webHidden/>
                  </w:rPr>
                  <w:fldChar w:fldCharType="separate"/>
                </w:r>
                <w:r w:rsidR="00F05B06">
                  <w:rPr>
                    <w:webHidden/>
                  </w:rPr>
                  <w:t>54</w:t>
                </w:r>
                <w:r w:rsidR="00F05B06">
                  <w:rPr>
                    <w:webHidden/>
                  </w:rPr>
                  <w:fldChar w:fldCharType="end"/>
                </w:r>
              </w:hyperlink>
            </w:p>
            <w:p w14:paraId="47F54EED" w14:textId="2A8EEE3A" w:rsidR="00F05B06" w:rsidRDefault="007E538B">
              <w:pPr>
                <w:pStyle w:val="TOC2"/>
                <w:rPr>
                  <w:rFonts w:asciiTheme="minorHAnsi" w:eastAsiaTheme="minorEastAsia" w:hAnsiTheme="minorHAnsi"/>
                  <w:sz w:val="24"/>
                  <w:szCs w:val="24"/>
                  <w:lang w:eastAsia="en-GB"/>
                </w:rPr>
              </w:pPr>
              <w:hyperlink w:anchor="_Toc78537962" w:history="1">
                <w:r w:rsidR="00F05B06" w:rsidRPr="00787E67">
                  <w:rPr>
                    <w:rStyle w:val="Hyperlink"/>
                  </w:rPr>
                  <w:t>Scenario 17 – Consent Software Statement Assertion with Sector Identifier URI Scenario</w:t>
                </w:r>
                <w:r w:rsidR="00F05B06">
                  <w:rPr>
                    <w:webHidden/>
                  </w:rPr>
                  <w:tab/>
                </w:r>
                <w:r w:rsidR="00F05B06">
                  <w:rPr>
                    <w:webHidden/>
                  </w:rPr>
                  <w:fldChar w:fldCharType="begin"/>
                </w:r>
                <w:r w:rsidR="00F05B06">
                  <w:rPr>
                    <w:webHidden/>
                  </w:rPr>
                  <w:instrText xml:space="preserve"> PAGEREF _Toc78537962 \h </w:instrText>
                </w:r>
                <w:r w:rsidR="00F05B06">
                  <w:rPr>
                    <w:webHidden/>
                  </w:rPr>
                </w:r>
                <w:r w:rsidR="00F05B06">
                  <w:rPr>
                    <w:webHidden/>
                  </w:rPr>
                  <w:fldChar w:fldCharType="separate"/>
                </w:r>
                <w:r w:rsidR="00F05B06">
                  <w:rPr>
                    <w:webHidden/>
                  </w:rPr>
                  <w:t>56</w:t>
                </w:r>
                <w:r w:rsidR="00F05B06">
                  <w:rPr>
                    <w:webHidden/>
                  </w:rPr>
                  <w:fldChar w:fldCharType="end"/>
                </w:r>
              </w:hyperlink>
            </w:p>
            <w:p w14:paraId="28E1AF85" w14:textId="3EC4EED6" w:rsidR="00F05B06" w:rsidRDefault="007E538B">
              <w:pPr>
                <w:pStyle w:val="TOC3"/>
                <w:rPr>
                  <w:rFonts w:asciiTheme="minorHAnsi" w:eastAsiaTheme="minorEastAsia" w:hAnsiTheme="minorHAnsi"/>
                  <w:sz w:val="24"/>
                  <w:szCs w:val="24"/>
                  <w:lang w:eastAsia="en-GB"/>
                </w:rPr>
              </w:pPr>
              <w:hyperlink w:anchor="_Toc78537963" w:history="1">
                <w:r w:rsidR="00F05B06" w:rsidRPr="00787E67">
                  <w:rPr>
                    <w:rStyle w:val="Hyperlink"/>
                  </w:rPr>
                  <w:t>Scenario High Level Test Steps</w:t>
                </w:r>
                <w:r w:rsidR="00F05B06">
                  <w:rPr>
                    <w:webHidden/>
                  </w:rPr>
                  <w:tab/>
                </w:r>
                <w:r w:rsidR="00F05B06">
                  <w:rPr>
                    <w:webHidden/>
                  </w:rPr>
                  <w:fldChar w:fldCharType="begin"/>
                </w:r>
                <w:r w:rsidR="00F05B06">
                  <w:rPr>
                    <w:webHidden/>
                  </w:rPr>
                  <w:instrText xml:space="preserve"> PAGEREF _Toc78537963 \h </w:instrText>
                </w:r>
                <w:r w:rsidR="00F05B06">
                  <w:rPr>
                    <w:webHidden/>
                  </w:rPr>
                </w:r>
                <w:r w:rsidR="00F05B06">
                  <w:rPr>
                    <w:webHidden/>
                  </w:rPr>
                  <w:fldChar w:fldCharType="separate"/>
                </w:r>
                <w:r w:rsidR="00F05B06">
                  <w:rPr>
                    <w:webHidden/>
                  </w:rPr>
                  <w:t>57</w:t>
                </w:r>
                <w:r w:rsidR="00F05B06">
                  <w:rPr>
                    <w:webHidden/>
                  </w:rPr>
                  <w:fldChar w:fldCharType="end"/>
                </w:r>
              </w:hyperlink>
            </w:p>
            <w:p w14:paraId="7517377D" w14:textId="6A3B4158" w:rsidR="00F05B06" w:rsidRDefault="007E538B">
              <w:pPr>
                <w:pStyle w:val="TOC1"/>
                <w:rPr>
                  <w:rFonts w:asciiTheme="minorHAnsi" w:eastAsiaTheme="minorEastAsia" w:hAnsiTheme="minorHAnsi"/>
                  <w:sz w:val="24"/>
                  <w:szCs w:val="24"/>
                  <w:lang w:val="en-AU" w:eastAsia="en-GB"/>
                </w:rPr>
              </w:pPr>
              <w:hyperlink w:anchor="_Toc78537964" w:history="1">
                <w:r w:rsidR="00F05B06" w:rsidRPr="00787E67">
                  <w:rPr>
                    <w:rStyle w:val="Hyperlink"/>
                  </w:rPr>
                  <w:t>3.</w:t>
                </w:r>
                <w:r w:rsidR="00F05B06">
                  <w:rPr>
                    <w:rFonts w:asciiTheme="minorHAnsi" w:eastAsiaTheme="minorEastAsia" w:hAnsiTheme="minorHAnsi"/>
                    <w:sz w:val="24"/>
                    <w:szCs w:val="24"/>
                    <w:lang w:val="en-AU" w:eastAsia="en-GB"/>
                  </w:rPr>
                  <w:tab/>
                </w:r>
                <w:r w:rsidR="00F05B06" w:rsidRPr="00787E67">
                  <w:rPr>
                    <w:rStyle w:val="Hyperlink"/>
                  </w:rPr>
                  <w:t>API’S</w:t>
                </w:r>
                <w:r w:rsidR="00F05B06">
                  <w:rPr>
                    <w:webHidden/>
                  </w:rPr>
                  <w:tab/>
                </w:r>
                <w:r w:rsidR="00F05B06">
                  <w:rPr>
                    <w:webHidden/>
                  </w:rPr>
                  <w:fldChar w:fldCharType="begin"/>
                </w:r>
                <w:r w:rsidR="00F05B06">
                  <w:rPr>
                    <w:webHidden/>
                  </w:rPr>
                  <w:instrText xml:space="preserve"> PAGEREF _Toc78537964 \h </w:instrText>
                </w:r>
                <w:r w:rsidR="00F05B06">
                  <w:rPr>
                    <w:webHidden/>
                  </w:rPr>
                </w:r>
                <w:r w:rsidR="00F05B06">
                  <w:rPr>
                    <w:webHidden/>
                  </w:rPr>
                  <w:fldChar w:fldCharType="separate"/>
                </w:r>
                <w:r w:rsidR="00F05B06">
                  <w:rPr>
                    <w:webHidden/>
                  </w:rPr>
                  <w:t>60</w:t>
                </w:r>
                <w:r w:rsidR="00F05B06">
                  <w:rPr>
                    <w:webHidden/>
                  </w:rPr>
                  <w:fldChar w:fldCharType="end"/>
                </w:r>
              </w:hyperlink>
            </w:p>
            <w:p w14:paraId="16B89CC4" w14:textId="41EEA442" w:rsidR="00F05B06" w:rsidRDefault="007E538B">
              <w:pPr>
                <w:pStyle w:val="TOC1"/>
                <w:rPr>
                  <w:rFonts w:asciiTheme="minorHAnsi" w:eastAsiaTheme="minorEastAsia" w:hAnsiTheme="minorHAnsi"/>
                  <w:sz w:val="24"/>
                  <w:szCs w:val="24"/>
                  <w:lang w:val="en-AU" w:eastAsia="en-GB"/>
                </w:rPr>
              </w:pPr>
              <w:hyperlink w:anchor="_Toc78537965" w:history="1">
                <w:r w:rsidR="00F05B06" w:rsidRPr="00787E67">
                  <w:rPr>
                    <w:rStyle w:val="Hyperlink"/>
                  </w:rPr>
                  <w:t>4.</w:t>
                </w:r>
                <w:r w:rsidR="00F05B06">
                  <w:rPr>
                    <w:rFonts w:asciiTheme="minorHAnsi" w:eastAsiaTheme="minorEastAsia" w:hAnsiTheme="minorHAnsi"/>
                    <w:sz w:val="24"/>
                    <w:szCs w:val="24"/>
                    <w:lang w:val="en-AU" w:eastAsia="en-GB"/>
                  </w:rPr>
                  <w:tab/>
                </w:r>
                <w:r w:rsidR="00F05B06" w:rsidRPr="00787E67">
                  <w:rPr>
                    <w:rStyle w:val="Hyperlink"/>
                  </w:rPr>
                  <w:t>Endpoints used in DH Scenarios</w:t>
                </w:r>
                <w:r w:rsidR="00F05B06">
                  <w:rPr>
                    <w:webHidden/>
                  </w:rPr>
                  <w:tab/>
                </w:r>
                <w:r w:rsidR="00F05B06">
                  <w:rPr>
                    <w:webHidden/>
                  </w:rPr>
                  <w:fldChar w:fldCharType="begin"/>
                </w:r>
                <w:r w:rsidR="00F05B06">
                  <w:rPr>
                    <w:webHidden/>
                  </w:rPr>
                  <w:instrText xml:space="preserve"> PAGEREF _Toc78537965 \h </w:instrText>
                </w:r>
                <w:r w:rsidR="00F05B06">
                  <w:rPr>
                    <w:webHidden/>
                  </w:rPr>
                </w:r>
                <w:r w:rsidR="00F05B06">
                  <w:rPr>
                    <w:webHidden/>
                  </w:rPr>
                  <w:fldChar w:fldCharType="separate"/>
                </w:r>
                <w:r w:rsidR="00F05B06">
                  <w:rPr>
                    <w:webHidden/>
                  </w:rPr>
                  <w:t>61</w:t>
                </w:r>
                <w:r w:rsidR="00F05B06">
                  <w:rPr>
                    <w:webHidden/>
                  </w:rPr>
                  <w:fldChar w:fldCharType="end"/>
                </w:r>
              </w:hyperlink>
            </w:p>
            <w:p w14:paraId="4362C379" w14:textId="7EC50C97" w:rsidR="00F05B06" w:rsidRDefault="007E538B">
              <w:pPr>
                <w:pStyle w:val="TOC1"/>
                <w:rPr>
                  <w:rFonts w:asciiTheme="minorHAnsi" w:eastAsiaTheme="minorEastAsia" w:hAnsiTheme="minorHAnsi"/>
                  <w:sz w:val="24"/>
                  <w:szCs w:val="24"/>
                  <w:lang w:val="en-AU" w:eastAsia="en-GB"/>
                </w:rPr>
              </w:pPr>
              <w:hyperlink w:anchor="_Toc78537966" w:history="1">
                <w:r w:rsidR="00F05B06" w:rsidRPr="00787E67">
                  <w:rPr>
                    <w:rStyle w:val="Hyperlink"/>
                  </w:rPr>
                  <w:t>5.</w:t>
                </w:r>
                <w:r w:rsidR="00F05B06">
                  <w:rPr>
                    <w:rFonts w:asciiTheme="minorHAnsi" w:eastAsiaTheme="minorEastAsia" w:hAnsiTheme="minorHAnsi"/>
                    <w:sz w:val="24"/>
                    <w:szCs w:val="24"/>
                    <w:lang w:val="en-AU" w:eastAsia="en-GB"/>
                  </w:rPr>
                  <w:tab/>
                </w:r>
                <w:r w:rsidR="00F05B06" w:rsidRPr="00787E67">
                  <w:rPr>
                    <w:rStyle w:val="Hyperlink"/>
                  </w:rPr>
                  <w:t>Glossary</w:t>
                </w:r>
                <w:r w:rsidR="00F05B06">
                  <w:rPr>
                    <w:webHidden/>
                  </w:rPr>
                  <w:tab/>
                </w:r>
                <w:r w:rsidR="00F05B06">
                  <w:rPr>
                    <w:webHidden/>
                  </w:rPr>
                  <w:fldChar w:fldCharType="begin"/>
                </w:r>
                <w:r w:rsidR="00F05B06">
                  <w:rPr>
                    <w:webHidden/>
                  </w:rPr>
                  <w:instrText xml:space="preserve"> PAGEREF _Toc78537966 \h </w:instrText>
                </w:r>
                <w:r w:rsidR="00F05B06">
                  <w:rPr>
                    <w:webHidden/>
                  </w:rPr>
                </w:r>
                <w:r w:rsidR="00F05B06">
                  <w:rPr>
                    <w:webHidden/>
                  </w:rPr>
                  <w:fldChar w:fldCharType="separate"/>
                </w:r>
                <w:r w:rsidR="00F05B06">
                  <w:rPr>
                    <w:webHidden/>
                  </w:rPr>
                  <w:t>63</w:t>
                </w:r>
                <w:r w:rsidR="00F05B06">
                  <w:rPr>
                    <w:webHidden/>
                  </w:rPr>
                  <w:fldChar w:fldCharType="end"/>
                </w:r>
              </w:hyperlink>
            </w:p>
            <w:p w14:paraId="3EF1E29B" w14:textId="0485BB9C" w:rsidR="00F05B06" w:rsidRDefault="007E538B">
              <w:pPr>
                <w:pStyle w:val="TOC1"/>
                <w:rPr>
                  <w:rFonts w:asciiTheme="minorHAnsi" w:eastAsiaTheme="minorEastAsia" w:hAnsiTheme="minorHAnsi"/>
                  <w:sz w:val="24"/>
                  <w:szCs w:val="24"/>
                  <w:lang w:val="en-AU" w:eastAsia="en-GB"/>
                </w:rPr>
              </w:pPr>
              <w:hyperlink w:anchor="_Toc78537967" w:history="1">
                <w:r w:rsidR="00F05B06" w:rsidRPr="00787E67">
                  <w:rPr>
                    <w:rStyle w:val="Hyperlink"/>
                  </w:rPr>
                  <w:t>6.</w:t>
                </w:r>
                <w:r w:rsidR="00F05B06">
                  <w:rPr>
                    <w:rFonts w:asciiTheme="minorHAnsi" w:eastAsiaTheme="minorEastAsia" w:hAnsiTheme="minorHAnsi"/>
                    <w:sz w:val="24"/>
                    <w:szCs w:val="24"/>
                    <w:lang w:val="en-AU" w:eastAsia="en-GB"/>
                  </w:rPr>
                  <w:tab/>
                </w:r>
                <w:r w:rsidR="00F05B06" w:rsidRPr="00787E67">
                  <w:rPr>
                    <w:rStyle w:val="Hyperlink"/>
                  </w:rPr>
                  <w:t>Brand vs Conformance ID Infographic</w:t>
                </w:r>
                <w:r w:rsidR="00F05B06">
                  <w:rPr>
                    <w:webHidden/>
                  </w:rPr>
                  <w:tab/>
                </w:r>
                <w:r w:rsidR="00F05B06">
                  <w:rPr>
                    <w:webHidden/>
                  </w:rPr>
                  <w:fldChar w:fldCharType="begin"/>
                </w:r>
                <w:r w:rsidR="00F05B06">
                  <w:rPr>
                    <w:webHidden/>
                  </w:rPr>
                  <w:instrText xml:space="preserve"> PAGEREF _Toc78537967 \h </w:instrText>
                </w:r>
                <w:r w:rsidR="00F05B06">
                  <w:rPr>
                    <w:webHidden/>
                  </w:rPr>
                </w:r>
                <w:r w:rsidR="00F05B06">
                  <w:rPr>
                    <w:webHidden/>
                  </w:rPr>
                  <w:fldChar w:fldCharType="separate"/>
                </w:r>
                <w:r w:rsidR="00F05B06">
                  <w:rPr>
                    <w:webHidden/>
                  </w:rPr>
                  <w:t>66</w:t>
                </w:r>
                <w:r w:rsidR="00F05B06">
                  <w:rPr>
                    <w:webHidden/>
                  </w:rPr>
                  <w:fldChar w:fldCharType="end"/>
                </w:r>
              </w:hyperlink>
            </w:p>
            <w:p w14:paraId="4EE35889" w14:textId="205A55AA" w:rsidR="00905892" w:rsidRPr="00E53E98" w:rsidRDefault="00905892">
              <w:r w:rsidRPr="00E53E98">
                <w:rPr>
                  <w:b/>
                  <w:bCs/>
                  <w:noProof/>
                </w:rPr>
                <w:fldChar w:fldCharType="end"/>
              </w:r>
            </w:p>
          </w:sdtContent>
        </w:sdt>
        <w:p w14:paraId="02C85245" w14:textId="77777777" w:rsidR="009F2BE5" w:rsidRPr="00E53E98" w:rsidRDefault="009F2BE5" w:rsidP="00D93DA9">
          <w:r w:rsidRPr="00E53E98">
            <w:br w:type="page"/>
          </w:r>
        </w:p>
        <w:p w14:paraId="60C1A9FB" w14:textId="7C52EC1D" w:rsidR="00CB28C1" w:rsidRPr="006363EF" w:rsidRDefault="00BC6897" w:rsidP="007B6CEF">
          <w:pPr>
            <w:pStyle w:val="Heading1"/>
            <w:numPr>
              <w:ilvl w:val="0"/>
              <w:numId w:val="27"/>
            </w:numPr>
            <w:ind w:left="426"/>
          </w:pPr>
          <w:bookmarkStart w:id="3" w:name="_Toc78537925"/>
          <w:r w:rsidRPr="00F32D95">
            <w:lastRenderedPageBreak/>
            <w:t>O</w:t>
          </w:r>
          <w:r w:rsidR="00F32D95" w:rsidRPr="006363EF">
            <w:t>verview</w:t>
          </w:r>
          <w:bookmarkEnd w:id="3"/>
        </w:p>
        <w:p w14:paraId="1A153476" w14:textId="3376437F" w:rsidR="00897CCF" w:rsidRDefault="00897CCF" w:rsidP="00D109FC">
          <w:pPr>
            <w:pStyle w:val="Heading2"/>
            <w:numPr>
              <w:ilvl w:val="0"/>
              <w:numId w:val="0"/>
            </w:numPr>
            <w:ind w:left="426"/>
          </w:pPr>
          <w:bookmarkStart w:id="4" w:name="_Toc78537926"/>
          <w:r>
            <w:t>Document Purpose</w:t>
          </w:r>
          <w:bookmarkEnd w:id="4"/>
        </w:p>
        <w:p w14:paraId="4CF00D02" w14:textId="397FD570" w:rsidR="00B85FB4" w:rsidRDefault="00CB28C1" w:rsidP="00B85FB4">
          <w:r w:rsidRPr="00E53E98">
            <w:t>Th</w:t>
          </w:r>
          <w:r w:rsidR="000D6426">
            <w:t>e purpose of this</w:t>
          </w:r>
          <w:r w:rsidRPr="00E53E98">
            <w:t xml:space="preserve"> </w:t>
          </w:r>
          <w:r w:rsidR="000D6426">
            <w:t>document</w:t>
          </w:r>
          <w:r w:rsidRPr="00E53E98">
            <w:t xml:space="preserve"> </w:t>
          </w:r>
          <w:r w:rsidR="000D6426">
            <w:t xml:space="preserve">is to </w:t>
          </w:r>
          <w:r w:rsidRPr="00E53E98">
            <w:t xml:space="preserve">provide </w:t>
          </w:r>
          <w:r w:rsidR="000D6426">
            <w:t>technical</w:t>
          </w:r>
          <w:r w:rsidR="000D6426" w:rsidRPr="00E53E98">
            <w:t xml:space="preserve"> </w:t>
          </w:r>
          <w:r w:rsidRPr="00E53E98">
            <w:t xml:space="preserve">information </w:t>
          </w:r>
          <w:r w:rsidRPr="00A20895">
            <w:t>about the Consumer Data Right (CDR) Conformance Test Suite (CTS)</w:t>
          </w:r>
          <w:r w:rsidR="006B77C8" w:rsidRPr="00F32D95">
            <w:t xml:space="preserve"> (the CTS)</w:t>
          </w:r>
          <w:r w:rsidR="000D6426">
            <w:t xml:space="preserve">. </w:t>
          </w:r>
          <w:r w:rsidR="00B85FB4" w:rsidRPr="0023337A">
            <w:t xml:space="preserve">It will </w:t>
          </w:r>
          <w:r w:rsidR="00B85FB4">
            <w:t>provide</w:t>
          </w:r>
          <w:r w:rsidR="00B85FB4" w:rsidRPr="0023337A">
            <w:t xml:space="preserve"> an </w:t>
          </w:r>
          <w:r w:rsidR="00B85FB4">
            <w:t xml:space="preserve">in depth </w:t>
          </w:r>
          <w:r w:rsidR="00B85FB4" w:rsidRPr="0023337A">
            <w:t xml:space="preserve">understanding </w:t>
          </w:r>
          <w:r w:rsidR="00447D71">
            <w:t>for</w:t>
          </w:r>
          <w:r w:rsidR="00B85FB4" w:rsidRPr="00532BD1">
            <w:t xml:space="preserve"> </w:t>
          </w:r>
          <w:r w:rsidR="00B85FB4">
            <w:t xml:space="preserve">Data Holder Brands and Data Recipient </w:t>
          </w:r>
          <w:r w:rsidR="00B85FB4" w:rsidRPr="00532BD1">
            <w:t>software products</w:t>
          </w:r>
          <w:r w:rsidR="00447D71">
            <w:t xml:space="preserve"> on</w:t>
          </w:r>
          <w:r w:rsidR="00B85FB4">
            <w:t>:</w:t>
          </w:r>
        </w:p>
        <w:p w14:paraId="53A77CA7" w14:textId="77777777" w:rsidR="00897CCF" w:rsidRDefault="00897CCF" w:rsidP="001C0753">
          <w:pPr>
            <w:pStyle w:val="ListParagraph"/>
            <w:numPr>
              <w:ilvl w:val="0"/>
              <w:numId w:val="31"/>
            </w:numPr>
          </w:pPr>
          <w:r>
            <w:t>the scope of the CTS</w:t>
          </w:r>
        </w:p>
        <w:p w14:paraId="6F01C5E0" w14:textId="27604F01" w:rsidR="00447D71" w:rsidRDefault="00447D71" w:rsidP="001C0753">
          <w:pPr>
            <w:pStyle w:val="ListParagraph"/>
            <w:numPr>
              <w:ilvl w:val="0"/>
              <w:numId w:val="31"/>
            </w:numPr>
          </w:pPr>
          <w:r>
            <w:t>the purpose of each</w:t>
          </w:r>
          <w:r w:rsidRPr="0023337A">
            <w:t xml:space="preserve"> CTS </w:t>
          </w:r>
          <w:r>
            <w:t xml:space="preserve">scenario/test </w:t>
          </w:r>
        </w:p>
        <w:p w14:paraId="09415F7F" w14:textId="1B3CE857" w:rsidR="00447D71" w:rsidRDefault="00447D71" w:rsidP="001C0753">
          <w:pPr>
            <w:pStyle w:val="ListParagraph"/>
            <w:numPr>
              <w:ilvl w:val="0"/>
              <w:numId w:val="31"/>
            </w:numPr>
          </w:pPr>
          <w:r w:rsidRPr="0023337A">
            <w:t xml:space="preserve">what is </w:t>
          </w:r>
          <w:r>
            <w:t>being tested to provide conformance</w:t>
          </w:r>
        </w:p>
        <w:p w14:paraId="302FE7F5" w14:textId="47C4106E" w:rsidR="00B85FB4" w:rsidRDefault="00447D71" w:rsidP="001C0753">
          <w:pPr>
            <w:pStyle w:val="ListParagraph"/>
            <w:numPr>
              <w:ilvl w:val="0"/>
              <w:numId w:val="31"/>
            </w:numPr>
          </w:pPr>
          <w:r>
            <w:t xml:space="preserve">how to </w:t>
          </w:r>
          <w:r w:rsidR="00B85FB4" w:rsidRPr="00532BD1">
            <w:t xml:space="preserve">make and respond to </w:t>
          </w:r>
          <w:r w:rsidR="00B85FB4">
            <w:t>each</w:t>
          </w:r>
          <w:r w:rsidR="00B85FB4" w:rsidRPr="0023337A">
            <w:t xml:space="preserve"> CTS </w:t>
          </w:r>
          <w:r w:rsidR="00B85FB4">
            <w:t>scenario/test</w:t>
          </w:r>
        </w:p>
        <w:p w14:paraId="2A07DE85" w14:textId="6D878D7C" w:rsidR="00B85FB4" w:rsidRDefault="00447D71" w:rsidP="001C0753">
          <w:pPr>
            <w:pStyle w:val="ListParagraph"/>
            <w:numPr>
              <w:ilvl w:val="0"/>
              <w:numId w:val="31"/>
            </w:numPr>
          </w:pPr>
          <w:r>
            <w:t xml:space="preserve">how to </w:t>
          </w:r>
          <w:r w:rsidR="00B85FB4" w:rsidRPr="00532BD1">
            <w:t>react correctly to valid and invalid requests</w:t>
          </w:r>
          <w:r w:rsidR="00E600ED">
            <w:t>.</w:t>
          </w:r>
        </w:p>
        <w:p w14:paraId="6D3D0127" w14:textId="6506862A" w:rsidR="00897CCF" w:rsidRDefault="00897CCF" w:rsidP="008D2D96"/>
        <w:p w14:paraId="4463E69D" w14:textId="361E6FDB" w:rsidR="00897CCF" w:rsidRDefault="00897CCF" w:rsidP="00D109FC">
          <w:pPr>
            <w:pStyle w:val="Heading2"/>
            <w:numPr>
              <w:ilvl w:val="0"/>
              <w:numId w:val="0"/>
            </w:numPr>
            <w:ind w:left="426"/>
          </w:pPr>
          <w:bookmarkStart w:id="5" w:name="_Toc78537927"/>
          <w:r>
            <w:t>Background</w:t>
          </w:r>
          <w:bookmarkEnd w:id="5"/>
        </w:p>
        <w:p w14:paraId="387F4A78" w14:textId="5E794445" w:rsidR="008D2D96" w:rsidRPr="00E53E98" w:rsidRDefault="008607A2" w:rsidP="008D2D96">
          <w:pPr>
            <w:rPr>
              <w:rFonts w:ascii="Arial" w:hAnsi="Arial" w:cs="Arial"/>
            </w:rPr>
          </w:pPr>
          <w:r w:rsidRPr="00E53E98">
            <w:t xml:space="preserve">The CTS is an important part of the Consumer Data Right </w:t>
          </w:r>
          <w:r w:rsidRPr="00F32D95">
            <w:t xml:space="preserve">on-boarding process. It </w:t>
          </w:r>
          <w:r w:rsidR="008D2D96">
            <w:t>i</w:t>
          </w:r>
          <w:r w:rsidR="008D2D96" w:rsidRPr="00E53E98">
            <w:t>s</w:t>
          </w:r>
          <w:r w:rsidR="008D2D96" w:rsidRPr="00E53E98">
            <w:rPr>
              <w:rFonts w:ascii="Arial" w:hAnsi="Arial" w:cs="Arial"/>
            </w:rPr>
            <w:t> </w:t>
          </w:r>
          <w:r w:rsidR="008D2D96" w:rsidRPr="00E53E98">
            <w:t>designed to check confo</w:t>
          </w:r>
          <w:r w:rsidR="008D2D96" w:rsidRPr="00312EE6">
            <w:t>rm</w:t>
          </w:r>
          <w:r w:rsidR="008D2D96">
            <w:t>ance against a set of CDR scenarios/tests. Participants must pass the CTS</w:t>
          </w:r>
          <w:r w:rsidR="008D2D96" w:rsidRPr="00312EE6">
            <w:t xml:space="preserve"> before </w:t>
          </w:r>
          <w:r w:rsidR="008D2D96">
            <w:t>their brand or</w:t>
          </w:r>
          <w:r w:rsidR="008D2D96" w:rsidRPr="00E53E98">
            <w:rPr>
              <w:rFonts w:ascii="Arial" w:hAnsi="Arial" w:cs="Arial"/>
            </w:rPr>
            <w:t> </w:t>
          </w:r>
          <w:r w:rsidR="008D2D96" w:rsidRPr="00E53E98">
            <w:t>software product becomes</w:t>
          </w:r>
          <w:r w:rsidR="008D2D96" w:rsidRPr="00E53E98">
            <w:rPr>
              <w:rFonts w:ascii="Arial" w:hAnsi="Arial" w:cs="Arial"/>
            </w:rPr>
            <w:t> </w:t>
          </w:r>
          <w:r w:rsidR="008D2D96" w:rsidRPr="00E53E98">
            <w:t>active on the Register.</w:t>
          </w:r>
          <w:r w:rsidR="008D2D96" w:rsidRPr="00E53E98">
            <w:rPr>
              <w:rFonts w:ascii="Arial" w:hAnsi="Arial" w:cs="Arial"/>
            </w:rPr>
            <w:t> </w:t>
          </w:r>
        </w:p>
        <w:p w14:paraId="2E93DE66" w14:textId="33F22643" w:rsidR="008D2D96" w:rsidRDefault="008D2D96" w:rsidP="008D2D96">
          <w:r w:rsidRPr="001A2992">
            <w:t>The CTS is not a sandbox or assisted development tool. It will not help you design and build a product</w:t>
          </w:r>
          <w:r w:rsidRPr="00532BD1">
            <w:rPr>
              <w:rFonts w:ascii="Times New Roman" w:hAnsi="Times New Roman" w:cs="Times New Roman"/>
            </w:rPr>
            <w:t> </w:t>
          </w:r>
          <w:r w:rsidRPr="00532BD1">
            <w:t xml:space="preserve">that conforms to the </w:t>
          </w:r>
          <w:r w:rsidRPr="00F86979">
            <w:t>CDS</w:t>
          </w:r>
          <w:r w:rsidRPr="00E53E98">
            <w:t xml:space="preserve"> and the Register design.</w:t>
          </w:r>
          <w:r w:rsidRPr="00E53E98">
            <w:rPr>
              <w:rFonts w:ascii="Times New Roman" w:hAnsi="Times New Roman" w:cs="Times New Roman"/>
            </w:rPr>
            <w:t>  </w:t>
          </w:r>
          <w:r w:rsidRPr="00E53E98">
            <w:t>Before beginning</w:t>
          </w:r>
          <w:r w:rsidRPr="00A20895">
            <w:rPr>
              <w:rFonts w:ascii="Times New Roman" w:hAnsi="Times New Roman" w:cs="Times New Roman"/>
            </w:rPr>
            <w:t> </w:t>
          </w:r>
          <w:r w:rsidRPr="00F32D95">
            <w:t xml:space="preserve">conformance testing, you should be confident </w:t>
          </w:r>
          <w:r w:rsidRPr="008D2D96">
            <w:t>your</w:t>
          </w:r>
          <w:r>
            <w:t xml:space="preserve"> brand or </w:t>
          </w:r>
          <w:r w:rsidRPr="0023337A">
            <w:t>software product will pass the CTS.</w:t>
          </w:r>
          <w:r w:rsidRPr="007253EC">
            <w:rPr>
              <w:rFonts w:ascii="Times New Roman" w:hAnsi="Times New Roman" w:cs="Times New Roman"/>
            </w:rPr>
            <w:t>  </w:t>
          </w:r>
          <w:r w:rsidRPr="007253EC">
            <w:t xml:space="preserve"> </w:t>
          </w:r>
        </w:p>
        <w:p w14:paraId="0B1F632B" w14:textId="47653726" w:rsidR="00FE253B" w:rsidRDefault="00FE253B" w:rsidP="008D2D96">
          <w:r>
            <w:t xml:space="preserve">For the steps you need to complete before you can use the </w:t>
          </w:r>
          <w:proofErr w:type="gramStart"/>
          <w:r>
            <w:t>CTS</w:t>
          </w:r>
          <w:proofErr w:type="gramEnd"/>
          <w:r>
            <w:t xml:space="preserve"> please consult the CTS Guidance Material</w:t>
          </w:r>
          <w:r w:rsidR="00E94200">
            <w:t>.</w:t>
          </w:r>
        </w:p>
        <w:p w14:paraId="40754200" w14:textId="0E1CFC0E" w:rsidR="008D2D96" w:rsidRDefault="008D2D96" w:rsidP="008D2D96"/>
        <w:p w14:paraId="08FE6A06" w14:textId="38BB2862" w:rsidR="008D2D96" w:rsidRDefault="008D2D96" w:rsidP="00D109FC">
          <w:pPr>
            <w:pStyle w:val="Heading2"/>
            <w:numPr>
              <w:ilvl w:val="0"/>
              <w:numId w:val="0"/>
            </w:numPr>
            <w:ind w:left="426"/>
          </w:pPr>
          <w:bookmarkStart w:id="6" w:name="_Toc78537928"/>
          <w:r>
            <w:t xml:space="preserve">CTS Scope for </w:t>
          </w:r>
          <w:r w:rsidR="0089457E">
            <w:t>DH</w:t>
          </w:r>
          <w:bookmarkEnd w:id="6"/>
        </w:p>
        <w:p w14:paraId="73F34A7A" w14:textId="740EAA35" w:rsidR="008D2D96" w:rsidRDefault="00C81D1C" w:rsidP="008D2D96">
          <w:r w:rsidRPr="008225B8">
            <w:t xml:space="preserve">The CTS interacts with the </w:t>
          </w:r>
          <w:r w:rsidR="00500E8B" w:rsidRPr="008225B8">
            <w:t>DH Brand</w:t>
          </w:r>
          <w:r w:rsidRPr="008225B8">
            <w:t xml:space="preserve"> and assess the Data </w:t>
          </w:r>
          <w:r w:rsidR="004D5B67" w:rsidRPr="008225B8">
            <w:t>Holder’s</w:t>
          </w:r>
          <w:r w:rsidRPr="008225B8">
            <w:t xml:space="preserve"> technical competency in conforming to the CDS. </w:t>
          </w:r>
          <w:r w:rsidR="00117378" w:rsidRPr="008225B8">
            <w:t xml:space="preserve">To </w:t>
          </w:r>
          <w:r w:rsidR="006A0A9D" w:rsidRPr="008225B8">
            <w:t>achieve</w:t>
          </w:r>
          <w:r w:rsidR="00117378" w:rsidRPr="008225B8">
            <w:t xml:space="preserve"> this</w:t>
          </w:r>
          <w:r w:rsidR="00B03B92" w:rsidRPr="008225B8">
            <w:t>,</w:t>
          </w:r>
          <w:r w:rsidR="00117378" w:rsidRPr="008225B8">
            <w:t xml:space="preserve"> the</w:t>
          </w:r>
          <w:r w:rsidR="008D2D96" w:rsidRPr="008225B8">
            <w:rPr>
              <w:rFonts w:ascii="Times New Roman" w:hAnsi="Times New Roman" w:cs="Times New Roman"/>
            </w:rPr>
            <w:t> </w:t>
          </w:r>
          <w:r w:rsidR="008D2D96" w:rsidRPr="008225B8">
            <w:t>CTS simulate</w:t>
          </w:r>
          <w:r w:rsidR="00CD5122" w:rsidRPr="008225B8">
            <w:t>s the Register and a</w:t>
          </w:r>
          <w:r w:rsidR="008D2D96" w:rsidRPr="008225B8">
            <w:t xml:space="preserve"> Data </w:t>
          </w:r>
          <w:r w:rsidR="0084304F" w:rsidRPr="008225B8">
            <w:t>Recipient</w:t>
          </w:r>
          <w:r w:rsidR="00BA6D0F" w:rsidRPr="008225B8">
            <w:t>, t</w:t>
          </w:r>
          <w:r w:rsidR="006A0A9D" w:rsidRPr="008225B8">
            <w:t xml:space="preserve">esting that the </w:t>
          </w:r>
          <w:r w:rsidR="0084304F" w:rsidRPr="008225B8">
            <w:t>DH Brand</w:t>
          </w:r>
          <w:r w:rsidR="006A0A9D" w:rsidRPr="008225B8">
            <w:t xml:space="preserve"> can safely interact with</w:t>
          </w:r>
          <w:r w:rsidR="006A0A9D" w:rsidRPr="008225B8">
            <w:rPr>
              <w:rFonts w:ascii="Times New Roman" w:hAnsi="Times New Roman" w:cs="Times New Roman"/>
            </w:rPr>
            <w:t> </w:t>
          </w:r>
          <w:r w:rsidR="006A0A9D" w:rsidRPr="008225B8">
            <w:t>a</w:t>
          </w:r>
          <w:r w:rsidR="006A0A9D" w:rsidRPr="008225B8">
            <w:rPr>
              <w:rFonts w:ascii="Times New Roman" w:hAnsi="Times New Roman" w:cs="Times New Roman"/>
            </w:rPr>
            <w:t> </w:t>
          </w:r>
          <w:r w:rsidR="006A0A9D" w:rsidRPr="008225B8">
            <w:t xml:space="preserve">data </w:t>
          </w:r>
          <w:r w:rsidR="0084304F" w:rsidRPr="008225B8">
            <w:t>recipient in the system</w:t>
          </w:r>
          <w:r w:rsidR="006A0A9D" w:rsidRPr="008225B8">
            <w:t>.</w:t>
          </w:r>
        </w:p>
        <w:p w14:paraId="4D2F45A9" w14:textId="77777777" w:rsidR="00BC4D5C" w:rsidRDefault="00BC4D5C" w:rsidP="008D2D96"/>
        <w:tbl>
          <w:tblPr>
            <w:tblStyle w:val="TableGrid"/>
            <w:tblW w:w="8421" w:type="dxa"/>
            <w:tblLook w:val="04A0" w:firstRow="1" w:lastRow="0" w:firstColumn="1" w:lastColumn="0" w:noHBand="0" w:noVBand="1"/>
          </w:tblPr>
          <w:tblGrid>
            <w:gridCol w:w="4395"/>
            <w:gridCol w:w="4026"/>
          </w:tblGrid>
          <w:tr w:rsidR="008D2D96" w14:paraId="36BC8F37" w14:textId="77777777" w:rsidTr="00EF6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6B6225D" w14:textId="15C38074" w:rsidR="008D2D96" w:rsidRDefault="008D2D96" w:rsidP="008D2D96">
                <w:r>
                  <w:t>In Scope</w:t>
                </w:r>
              </w:p>
            </w:tc>
            <w:tc>
              <w:tcPr>
                <w:tcW w:w="4026" w:type="dxa"/>
              </w:tcPr>
              <w:p w14:paraId="04511C6F" w14:textId="5A9CE503" w:rsidR="008D2D96" w:rsidRDefault="008D2D96" w:rsidP="008D2D96">
                <w:pPr>
                  <w:cnfStyle w:val="100000000000" w:firstRow="1" w:lastRow="0" w:firstColumn="0" w:lastColumn="0" w:oddVBand="0" w:evenVBand="0" w:oddHBand="0" w:evenHBand="0" w:firstRowFirstColumn="0" w:firstRowLastColumn="0" w:lastRowFirstColumn="0" w:lastRowLastColumn="0"/>
                </w:pPr>
                <w:r>
                  <w:t>Out of Scope</w:t>
                </w:r>
              </w:p>
            </w:tc>
          </w:tr>
          <w:tr w:rsidR="008D2D96" w14:paraId="139700E7" w14:textId="77777777" w:rsidTr="00EF644F">
            <w:tc>
              <w:tcPr>
                <w:cnfStyle w:val="001000000000" w:firstRow="0" w:lastRow="0" w:firstColumn="1" w:lastColumn="0" w:oddVBand="0" w:evenVBand="0" w:oddHBand="0" w:evenHBand="0" w:firstRowFirstColumn="0" w:firstRowLastColumn="0" w:lastRowFirstColumn="0" w:lastRowLastColumn="0"/>
                <w:tcW w:w="4395" w:type="dxa"/>
              </w:tcPr>
              <w:p w14:paraId="079EBBDE" w14:textId="359382B5" w:rsidR="00F61425" w:rsidRPr="001B76A6" w:rsidRDefault="00F61425" w:rsidP="00F61425">
                <w:pPr>
                  <w:rPr>
                    <w:rFonts w:ascii="Arial" w:hAnsi="Arial" w:cs="Arial"/>
                    <w:bCs/>
                  </w:rPr>
                </w:pPr>
                <w:r w:rsidRPr="001B76A6">
                  <w:rPr>
                    <w:b w:val="0"/>
                    <w:bCs/>
                  </w:rPr>
                  <w:t xml:space="preserve">The CTS will conduct a series of tests to determine the technical competency of the </w:t>
                </w:r>
                <w:r w:rsidR="00BC4D5C" w:rsidRPr="001B76A6">
                  <w:rPr>
                    <w:b w:val="0"/>
                    <w:bCs/>
                  </w:rPr>
                  <w:t>DH</w:t>
                </w:r>
                <w:r w:rsidRPr="001B76A6">
                  <w:rPr>
                    <w:b w:val="0"/>
                    <w:bCs/>
                  </w:rPr>
                  <w:t xml:space="preserve"> as to whether </w:t>
                </w:r>
                <w:r w:rsidR="00E04A30" w:rsidRPr="001B76A6">
                  <w:rPr>
                    <w:b w:val="0"/>
                    <w:bCs/>
                  </w:rPr>
                  <w:t>they</w:t>
                </w:r>
                <w:r w:rsidRPr="001B76A6">
                  <w:rPr>
                    <w:b w:val="0"/>
                    <w:bCs/>
                  </w:rPr>
                  <w:t xml:space="preserve"> can conform to the CDS and the Register design.</w:t>
                </w:r>
                <w:r w:rsidRPr="001B76A6">
                  <w:rPr>
                    <w:rFonts w:ascii="Arial" w:hAnsi="Arial" w:cs="Arial"/>
                    <w:b w:val="0"/>
                    <w:bCs/>
                  </w:rPr>
                  <w:t>  </w:t>
                </w:r>
              </w:p>
              <w:p w14:paraId="69C730F4" w14:textId="068D71D8" w:rsidR="00F61425" w:rsidRPr="00A56228" w:rsidRDefault="00F61425" w:rsidP="00F72C34">
                <w:pPr>
                  <w:pStyle w:val="Bulletpoint"/>
                  <w:ind w:left="340" w:hanging="340"/>
                  <w:rPr>
                    <w:b w:val="0"/>
                    <w:bCs/>
                  </w:rPr>
                </w:pPr>
                <w:r w:rsidRPr="001B76A6">
                  <w:rPr>
                    <w:b w:val="0"/>
                    <w:bCs/>
                  </w:rPr>
                  <w:t xml:space="preserve">Dynamic client registration </w:t>
                </w:r>
              </w:p>
              <w:p w14:paraId="7B5515E0" w14:textId="37EC8239" w:rsidR="00A56228" w:rsidRPr="001B76A6" w:rsidRDefault="00AD7A3C" w:rsidP="00F72C34">
                <w:pPr>
                  <w:pStyle w:val="Bulletpoint"/>
                  <w:ind w:left="340" w:hanging="340"/>
                  <w:rPr>
                    <w:b w:val="0"/>
                    <w:bCs/>
                  </w:rPr>
                </w:pPr>
                <w:r>
                  <w:rPr>
                    <w:b w:val="0"/>
                    <w:bCs/>
                  </w:rPr>
                  <w:t>Interaction with the Register</w:t>
                </w:r>
              </w:p>
              <w:p w14:paraId="2299200D" w14:textId="5E7117E7" w:rsidR="00F61425" w:rsidRPr="001B76A6" w:rsidRDefault="00F61425" w:rsidP="00F72C34">
                <w:pPr>
                  <w:pStyle w:val="Bulletpoint"/>
                  <w:ind w:left="340" w:hanging="340"/>
                  <w:rPr>
                    <w:b w:val="0"/>
                    <w:bCs/>
                  </w:rPr>
                </w:pPr>
                <w:r w:rsidRPr="001B76A6">
                  <w:rPr>
                    <w:b w:val="0"/>
                    <w:bCs/>
                  </w:rPr>
                  <w:t xml:space="preserve">Consent </w:t>
                </w:r>
              </w:p>
              <w:p w14:paraId="1FDF0637" w14:textId="01947703" w:rsidR="00AA4211" w:rsidRPr="0095120D" w:rsidRDefault="00AA4211" w:rsidP="00AA4211">
                <w:pPr>
                  <w:pStyle w:val="Bulletpoint"/>
                  <w:ind w:left="340" w:hanging="340"/>
                  <w:rPr>
                    <w:b w:val="0"/>
                    <w:bCs/>
                  </w:rPr>
                </w:pPr>
                <w:r w:rsidRPr="001B76A6">
                  <w:rPr>
                    <w:b w:val="0"/>
                    <w:bCs/>
                  </w:rPr>
                  <w:t>Banking APIs (Accounts)</w:t>
                </w:r>
              </w:p>
              <w:p w14:paraId="5851F84C" w14:textId="24D330A7" w:rsidR="0095120D" w:rsidRPr="001B76A6" w:rsidRDefault="0095120D" w:rsidP="00AA4211">
                <w:pPr>
                  <w:pStyle w:val="Bulletpoint"/>
                  <w:ind w:left="340" w:hanging="340"/>
                  <w:rPr>
                    <w:b w:val="0"/>
                    <w:bCs/>
                  </w:rPr>
                </w:pPr>
                <w:r>
                  <w:rPr>
                    <w:b w:val="0"/>
                    <w:bCs/>
                  </w:rPr>
                  <w:t>Register Status</w:t>
                </w:r>
              </w:p>
              <w:p w14:paraId="7ACEEFFE" w14:textId="4BA516B8" w:rsidR="00897CCF" w:rsidRPr="001B76A6" w:rsidRDefault="00F61425" w:rsidP="00AA4211">
                <w:pPr>
                  <w:pStyle w:val="Bulletpoint"/>
                  <w:ind w:left="340" w:hanging="340"/>
                  <w:rPr>
                    <w:b w:val="0"/>
                    <w:bCs/>
                  </w:rPr>
                </w:pPr>
                <w:r w:rsidRPr="001B76A6">
                  <w:rPr>
                    <w:b w:val="0"/>
                    <w:bCs/>
                  </w:rPr>
                  <w:lastRenderedPageBreak/>
                  <w:t>Consent Withdrawal</w:t>
                </w:r>
              </w:p>
            </w:tc>
            <w:tc>
              <w:tcPr>
                <w:tcW w:w="4026" w:type="dxa"/>
              </w:tcPr>
              <w:p w14:paraId="122698FC" w14:textId="7EF1CCFE" w:rsidR="00F61425" w:rsidRPr="001B76A6" w:rsidRDefault="00F61425" w:rsidP="00F61425">
                <w:pPr>
                  <w:cnfStyle w:val="000000000000" w:firstRow="0" w:lastRow="0" w:firstColumn="0" w:lastColumn="0" w:oddVBand="0" w:evenVBand="0" w:oddHBand="0" w:evenHBand="0" w:firstRowFirstColumn="0" w:firstRowLastColumn="0" w:lastRowFirstColumn="0" w:lastRowLastColumn="0"/>
                </w:pPr>
                <w:r w:rsidRPr="001B76A6">
                  <w:lastRenderedPageBreak/>
                  <w:t>The CTS does not test the internal</w:t>
                </w:r>
                <w:r w:rsidR="00862C61" w:rsidRPr="001B76A6">
                  <w:t xml:space="preserve"> </w:t>
                </w:r>
                <w:r w:rsidRPr="001B76A6">
                  <w:t>workings and validations of</w:t>
                </w:r>
                <w:r w:rsidRPr="001B76A6">
                  <w:rPr>
                    <w:rFonts w:ascii="Times New Roman" w:hAnsi="Times New Roman" w:cs="Times New Roman"/>
                  </w:rPr>
                  <w:t xml:space="preserve"> </w:t>
                </w:r>
                <w:r w:rsidR="008225B8" w:rsidRPr="001B76A6">
                  <w:t>DH Brands</w:t>
                </w:r>
                <w:r w:rsidRPr="001B76A6">
                  <w:t>.</w:t>
                </w:r>
              </w:p>
              <w:p w14:paraId="14D76715" w14:textId="25928AAD" w:rsidR="00F61425" w:rsidRPr="001B76A6" w:rsidRDefault="00F61425" w:rsidP="00841AEA">
                <w:pPr>
                  <w:pStyle w:val="Bulletpoint"/>
                  <w:ind w:left="395"/>
                  <w:cnfStyle w:val="000000000000" w:firstRow="0" w:lastRow="0" w:firstColumn="0" w:lastColumn="0" w:oddVBand="0" w:evenVBand="0" w:oddHBand="0" w:evenHBand="0" w:firstRowFirstColumn="0" w:firstRowLastColumn="0" w:lastRowFirstColumn="0" w:lastRowLastColumn="0"/>
                </w:pPr>
                <w:r w:rsidRPr="001B76A6">
                  <w:t xml:space="preserve">how consent is managed within a </w:t>
                </w:r>
                <w:r w:rsidR="008225B8" w:rsidRPr="001B76A6">
                  <w:t>DHs Brand</w:t>
                </w:r>
                <w:r w:rsidRPr="001B76A6">
                  <w:t xml:space="preserve"> </w:t>
                </w:r>
              </w:p>
              <w:p w14:paraId="269A53B1" w14:textId="3D57B5E8" w:rsidR="00F61425" w:rsidRPr="001B76A6" w:rsidRDefault="00F61425" w:rsidP="00841AEA">
                <w:pPr>
                  <w:pStyle w:val="Bulletpoint"/>
                  <w:ind w:left="395"/>
                  <w:cnfStyle w:val="000000000000" w:firstRow="0" w:lastRow="0" w:firstColumn="0" w:lastColumn="0" w:oddVBand="0" w:evenVBand="0" w:oddHBand="0" w:evenHBand="0" w:firstRowFirstColumn="0" w:firstRowLastColumn="0" w:lastRowFirstColumn="0" w:lastRowLastColumn="0"/>
                </w:pPr>
                <w:r w:rsidRPr="001B76A6">
                  <w:t>how a</w:t>
                </w:r>
                <w:r w:rsidR="001B76A6" w:rsidRPr="001B76A6">
                  <w:t xml:space="preserve"> DHs Brand </w:t>
                </w:r>
                <w:r w:rsidRPr="001B76A6">
                  <w:t>correctly handles certain consent flow attack vectors</w:t>
                </w:r>
                <w:r w:rsidRPr="001B76A6">
                  <w:rPr>
                    <w:rFonts w:ascii="Times New Roman" w:hAnsi="Times New Roman"/>
                  </w:rPr>
                  <w:t> </w:t>
                </w:r>
                <w:r w:rsidRPr="001B76A6">
                  <w:t xml:space="preserve"> </w:t>
                </w:r>
              </w:p>
              <w:p w14:paraId="6FD9DA42" w14:textId="01DEE5C5" w:rsidR="00FE253B" w:rsidRPr="001B76A6" w:rsidRDefault="00F61425" w:rsidP="00841AEA">
                <w:pPr>
                  <w:pStyle w:val="Bulletpoint"/>
                  <w:ind w:left="395"/>
                  <w:cnfStyle w:val="000000000000" w:firstRow="0" w:lastRow="0" w:firstColumn="0" w:lastColumn="0" w:oddVBand="0" w:evenVBand="0" w:oddHBand="0" w:evenHBand="0" w:firstRowFirstColumn="0" w:firstRowLastColumn="0" w:lastRowFirstColumn="0" w:lastRowLastColumn="0"/>
                  <w:rPr>
                    <w:rFonts w:ascii="Arial" w:hAnsi="Arial" w:cs="Arial"/>
                  </w:rPr>
                </w:pPr>
                <w:r w:rsidRPr="001B76A6">
                  <w:t xml:space="preserve">how a </w:t>
                </w:r>
                <w:r w:rsidR="001B76A6" w:rsidRPr="001B76A6">
                  <w:t>DH</w:t>
                </w:r>
                <w:r w:rsidRPr="001B76A6">
                  <w:t xml:space="preserve"> removes consent and consumer data in their </w:t>
                </w:r>
                <w:r w:rsidR="001B76A6" w:rsidRPr="001B76A6">
                  <w:t>Brand</w:t>
                </w:r>
              </w:p>
            </w:tc>
          </w:tr>
          <w:tr w:rsidR="0073291D" w14:paraId="42E0A9C7" w14:textId="77777777" w:rsidTr="008E2B03">
            <w:tc>
              <w:tcPr>
                <w:cnfStyle w:val="001000000000" w:firstRow="0" w:lastRow="0" w:firstColumn="1" w:lastColumn="0" w:oddVBand="0" w:evenVBand="0" w:oddHBand="0" w:evenHBand="0" w:firstRowFirstColumn="0" w:firstRowLastColumn="0" w:lastRowFirstColumn="0" w:lastRowLastColumn="0"/>
                <w:tcW w:w="8421" w:type="dxa"/>
                <w:gridSpan w:val="2"/>
              </w:tcPr>
              <w:p w14:paraId="6AF7E387" w14:textId="272B5A93" w:rsidR="0073291D" w:rsidRPr="0073291D" w:rsidRDefault="002A37C4" w:rsidP="008D2D96">
                <w:r>
                  <w:t xml:space="preserve">Note: </w:t>
                </w:r>
                <w:r w:rsidR="0073291D" w:rsidRPr="0073291D">
                  <w:t>The CTS includes only those endpoints that are detailed in this document. (Note: there is not a 1:1 relationship with RAAP)</w:t>
                </w:r>
              </w:p>
            </w:tc>
          </w:tr>
        </w:tbl>
        <w:p w14:paraId="7B5DEB0A" w14:textId="77777777" w:rsidR="008D2D96" w:rsidRDefault="008D2D96" w:rsidP="008D2D96"/>
        <w:p w14:paraId="753D8189" w14:textId="41F343EC" w:rsidR="00382853" w:rsidRPr="007253EC" w:rsidRDefault="00382853">
          <w:pPr>
            <w:rPr>
              <w:rFonts w:ascii="Arial" w:hAnsi="Arial" w:cs="Arial"/>
            </w:rPr>
          </w:pPr>
          <w:r w:rsidRPr="007253EC">
            <w:rPr>
              <w:rFonts w:ascii="Arial" w:hAnsi="Arial" w:cs="Arial"/>
            </w:rPr>
            <w:br w:type="page"/>
          </w:r>
        </w:p>
        <w:p w14:paraId="391AFEA3" w14:textId="7526F7CC" w:rsidR="007951CC" w:rsidRDefault="00FC7361" w:rsidP="007B6CEF">
          <w:pPr>
            <w:pStyle w:val="Heading1"/>
            <w:numPr>
              <w:ilvl w:val="0"/>
              <w:numId w:val="27"/>
            </w:numPr>
            <w:ind w:left="426"/>
          </w:pPr>
          <w:bookmarkStart w:id="7" w:name="_Toc78537929"/>
          <w:r>
            <w:lastRenderedPageBreak/>
            <w:t>DH</w:t>
          </w:r>
          <w:r w:rsidR="007951CC">
            <w:t xml:space="preserve"> CTS Scenarios</w:t>
          </w:r>
          <w:r w:rsidR="007D04B7">
            <w:t xml:space="preserve"> and </w:t>
          </w:r>
          <w:r w:rsidR="007951CC">
            <w:t>Test</w:t>
          </w:r>
          <w:r w:rsidR="000B788A">
            <w:t>s</w:t>
          </w:r>
          <w:bookmarkEnd w:id="7"/>
        </w:p>
        <w:p w14:paraId="21A9455D" w14:textId="20CC3B1B" w:rsidR="00EF62FA" w:rsidRDefault="00EF62FA" w:rsidP="00EF62FA">
          <w:r w:rsidRPr="00941729">
            <w:t>This section captures the following scenarios and all their associated steps that can be part of a DH Test Plan:</w:t>
          </w:r>
        </w:p>
        <w:p w14:paraId="56043A1F" w14:textId="77777777" w:rsidR="00AE3045" w:rsidRPr="00941729" w:rsidRDefault="00AE3045" w:rsidP="00EF62FA"/>
        <w:p w14:paraId="75D6D022" w14:textId="77777777" w:rsidR="00EF62FA" w:rsidRDefault="00EF62FA" w:rsidP="008B74A5">
          <w:pPr>
            <w:pStyle w:val="ListParagraph"/>
            <w:numPr>
              <w:ilvl w:val="0"/>
              <w:numId w:val="35"/>
            </w:numPr>
          </w:pPr>
          <w:r w:rsidRPr="00C938FB">
            <w:t xml:space="preserve">Discovery Document Validation </w:t>
          </w:r>
        </w:p>
        <w:p w14:paraId="4CFB8FE7" w14:textId="77777777" w:rsidR="00EF62FA" w:rsidRPr="00F85F91" w:rsidRDefault="00EF62FA" w:rsidP="008B74A5">
          <w:pPr>
            <w:pStyle w:val="ListParagraph"/>
            <w:numPr>
              <w:ilvl w:val="0"/>
              <w:numId w:val="35"/>
            </w:numPr>
          </w:pPr>
          <w:r w:rsidRPr="00F85F91">
            <w:t xml:space="preserve">Dynamic Client Registration (DCR) </w:t>
          </w:r>
        </w:p>
        <w:p w14:paraId="69CC6BF4" w14:textId="77777777" w:rsidR="00EF62FA" w:rsidRPr="00F85F91" w:rsidRDefault="00EF62FA" w:rsidP="008B74A5">
          <w:pPr>
            <w:pStyle w:val="ListParagraph"/>
            <w:numPr>
              <w:ilvl w:val="0"/>
              <w:numId w:val="35"/>
            </w:numPr>
          </w:pPr>
          <w:r w:rsidRPr="00F85F91">
            <w:t xml:space="preserve">Concurrent Consent </w:t>
          </w:r>
        </w:p>
        <w:p w14:paraId="62566414" w14:textId="77777777" w:rsidR="00EF62FA" w:rsidRPr="00F85F91" w:rsidRDefault="00EF62FA" w:rsidP="008B74A5">
          <w:pPr>
            <w:pStyle w:val="ListParagraph"/>
            <w:numPr>
              <w:ilvl w:val="0"/>
              <w:numId w:val="35"/>
            </w:numPr>
          </w:pPr>
          <w:r w:rsidRPr="00F85F91">
            <w:t xml:space="preserve">DH Initiated Revocation </w:t>
          </w:r>
        </w:p>
        <w:p w14:paraId="274A3772" w14:textId="77777777" w:rsidR="00EF62FA" w:rsidRDefault="00EF62FA" w:rsidP="008B74A5">
          <w:pPr>
            <w:pStyle w:val="ListParagraph"/>
            <w:numPr>
              <w:ilvl w:val="0"/>
              <w:numId w:val="35"/>
            </w:numPr>
          </w:pPr>
          <w:r w:rsidRPr="00583A9B">
            <w:t xml:space="preserve">DR Initiated Revocation </w:t>
          </w:r>
        </w:p>
        <w:p w14:paraId="653DE4A2" w14:textId="77777777" w:rsidR="00EF62FA" w:rsidRPr="00583A9B" w:rsidRDefault="00EF62FA" w:rsidP="008B74A5">
          <w:pPr>
            <w:pStyle w:val="ListParagraph"/>
            <w:numPr>
              <w:ilvl w:val="0"/>
              <w:numId w:val="35"/>
            </w:numPr>
          </w:pPr>
          <w:r w:rsidRPr="00583A9B">
            <w:t xml:space="preserve">Removed Software Product </w:t>
          </w:r>
        </w:p>
        <w:p w14:paraId="1278FAFD" w14:textId="60D17273" w:rsidR="00EF62FA" w:rsidRPr="00583A9B" w:rsidRDefault="007D2009" w:rsidP="008B74A5">
          <w:pPr>
            <w:pStyle w:val="ListParagraph"/>
            <w:numPr>
              <w:ilvl w:val="0"/>
              <w:numId w:val="35"/>
            </w:numPr>
          </w:pPr>
          <w:r>
            <w:t>Re</w:t>
          </w:r>
          <w:r w:rsidR="00EF62FA" w:rsidRPr="00583A9B">
            <w:t>activ</w:t>
          </w:r>
          <w:r w:rsidR="00B02462">
            <w:t>at</w:t>
          </w:r>
          <w:r w:rsidR="00EF62FA" w:rsidRPr="00583A9B">
            <w:t xml:space="preserve">e Software Product </w:t>
          </w:r>
        </w:p>
        <w:p w14:paraId="4641711C" w14:textId="1A147DAC" w:rsidR="00EF62FA" w:rsidRDefault="00EF62FA" w:rsidP="008B74A5">
          <w:pPr>
            <w:pStyle w:val="ListParagraph"/>
            <w:numPr>
              <w:ilvl w:val="0"/>
              <w:numId w:val="35"/>
            </w:numPr>
          </w:pPr>
          <w:r w:rsidRPr="00583A9B">
            <w:t xml:space="preserve">Replace Existing Consent with PAR Scenario </w:t>
          </w:r>
        </w:p>
        <w:p w14:paraId="17FD7E6F" w14:textId="77777777" w:rsidR="00035173" w:rsidRPr="00DE75D1" w:rsidRDefault="00035173" w:rsidP="008B74A5">
          <w:pPr>
            <w:pStyle w:val="ListParagraph"/>
            <w:numPr>
              <w:ilvl w:val="0"/>
              <w:numId w:val="35"/>
            </w:numPr>
          </w:pPr>
          <w:r w:rsidRPr="00DE75D1">
            <w:t>Register PUT GET</w:t>
          </w:r>
        </w:p>
        <w:p w14:paraId="1F25E9C8" w14:textId="7DA5B4A9" w:rsidR="008C0DC1" w:rsidRPr="00DE75D1" w:rsidRDefault="00757801" w:rsidP="008B74A5">
          <w:pPr>
            <w:pStyle w:val="ListParagraph"/>
            <w:numPr>
              <w:ilvl w:val="0"/>
              <w:numId w:val="35"/>
            </w:numPr>
          </w:pPr>
          <w:r w:rsidRPr="00DE75D1">
            <w:t xml:space="preserve">DR Initiate </w:t>
          </w:r>
          <w:r w:rsidR="008C0DC1" w:rsidRPr="00DE75D1">
            <w:t>Token Revocation</w:t>
          </w:r>
        </w:p>
        <w:p w14:paraId="62E804F8" w14:textId="07EB48AA" w:rsidR="0086409F" w:rsidRPr="00E176DE" w:rsidRDefault="00E176DE" w:rsidP="006B4D61">
          <w:pPr>
            <w:pStyle w:val="ListParagraph"/>
            <w:numPr>
              <w:ilvl w:val="0"/>
              <w:numId w:val="108"/>
            </w:numPr>
          </w:pPr>
          <w:r w:rsidRPr="00E176DE">
            <w:t>Get Software Product Status Register Polling</w:t>
          </w:r>
          <w:r w:rsidR="00694706">
            <w:t xml:space="preserve"> </w:t>
          </w:r>
          <w:r w:rsidR="005346E8">
            <w:rPr>
              <w:rStyle w:val="FootnoteReference"/>
            </w:rPr>
            <w:footnoteReference w:id="2"/>
          </w:r>
        </w:p>
        <w:p w14:paraId="39FEDFA0" w14:textId="56B1FF92" w:rsidR="00E176DE" w:rsidRDefault="00E176DE" w:rsidP="006B4D61">
          <w:pPr>
            <w:pStyle w:val="ListParagraph"/>
            <w:numPr>
              <w:ilvl w:val="0"/>
              <w:numId w:val="110"/>
            </w:numPr>
          </w:pPr>
          <w:r w:rsidRPr="00E176DE">
            <w:t>Get Data Recipients Register Polling</w:t>
          </w:r>
          <w:r w:rsidR="005346E8">
            <w:rPr>
              <w:rStyle w:val="FootnoteReference"/>
            </w:rPr>
            <w:footnoteReference w:id="3"/>
          </w:r>
        </w:p>
        <w:p w14:paraId="30DA7FEA" w14:textId="5A4D08F9" w:rsidR="001E5497" w:rsidRDefault="001E5497" w:rsidP="006B4D61">
          <w:pPr>
            <w:pStyle w:val="ListParagraph"/>
            <w:numPr>
              <w:ilvl w:val="0"/>
              <w:numId w:val="112"/>
            </w:numPr>
          </w:pPr>
          <w:r w:rsidRPr="001E5497">
            <w:t xml:space="preserve">Ensure Client Assertion Data </w:t>
          </w:r>
          <w:proofErr w:type="gramStart"/>
          <w:r w:rsidRPr="001E5497">
            <w:t>In</w:t>
          </w:r>
          <w:proofErr w:type="gramEnd"/>
          <w:r w:rsidRPr="001E5497">
            <w:t xml:space="preserve"> Token Request</w:t>
          </w:r>
        </w:p>
        <w:p w14:paraId="585E2C72" w14:textId="4E3CD1AC" w:rsidR="001E5497" w:rsidRDefault="001E5497" w:rsidP="006B4D61">
          <w:pPr>
            <w:pStyle w:val="ListParagraph"/>
            <w:numPr>
              <w:ilvl w:val="0"/>
              <w:numId w:val="112"/>
            </w:numPr>
          </w:pPr>
          <w:r w:rsidRPr="001E5497">
            <w:t xml:space="preserve">Amending Account </w:t>
          </w:r>
          <w:r w:rsidR="00FC75E9">
            <w:t>f</w:t>
          </w:r>
          <w:r w:rsidRPr="001E5497">
            <w:t>or An Existing Consent Scenario with PAR</w:t>
          </w:r>
        </w:p>
        <w:p w14:paraId="0E4482E9" w14:textId="40E64A30" w:rsidR="00AE3045" w:rsidRDefault="00AE3045" w:rsidP="006B4D61">
          <w:pPr>
            <w:pStyle w:val="ListParagraph"/>
            <w:numPr>
              <w:ilvl w:val="0"/>
              <w:numId w:val="112"/>
            </w:numPr>
          </w:pPr>
          <w:r>
            <w:t>Ensure Holder of Key (</w:t>
          </w:r>
          <w:proofErr w:type="spellStart"/>
          <w:r>
            <w:t>HoK</w:t>
          </w:r>
          <w:proofErr w:type="spellEnd"/>
          <w:r>
            <w:t>) for Resource Requests</w:t>
          </w:r>
        </w:p>
        <w:p w14:paraId="5DB8E3E9" w14:textId="52D6B097" w:rsidR="00AE3045" w:rsidRDefault="00AE3045" w:rsidP="006B4D61">
          <w:pPr>
            <w:pStyle w:val="ListParagraph"/>
            <w:numPr>
              <w:ilvl w:val="0"/>
              <w:numId w:val="112"/>
            </w:numPr>
          </w:pPr>
          <w:r>
            <w:t xml:space="preserve">Ensure Infosec Endpoints Using MTLS Authentication </w:t>
          </w:r>
          <w:r w:rsidR="00CA2C37">
            <w:t>with</w:t>
          </w:r>
          <w:r>
            <w:t xml:space="preserve"> X509 Certificates</w:t>
          </w:r>
        </w:p>
        <w:p w14:paraId="63231894" w14:textId="37227A47" w:rsidR="00AE3045" w:rsidRPr="00E176DE" w:rsidRDefault="00AE3045" w:rsidP="006B4D61">
          <w:pPr>
            <w:pStyle w:val="ListParagraph"/>
            <w:numPr>
              <w:ilvl w:val="0"/>
              <w:numId w:val="112"/>
            </w:numPr>
          </w:pPr>
          <w:r>
            <w:t xml:space="preserve">Consent Software Statement Assertion with Sector </w:t>
          </w:r>
          <w:r w:rsidR="00CA2C37">
            <w:t>Identifier</w:t>
          </w:r>
          <w:r>
            <w:t xml:space="preserve"> URI Scenario</w:t>
          </w:r>
        </w:p>
        <w:p w14:paraId="701349DE" w14:textId="77777777" w:rsidR="00E91E1C" w:rsidRDefault="00E91E1C" w:rsidP="00E91E1C">
          <w:pPr>
            <w:rPr>
              <w:b/>
              <w:bCs/>
            </w:rPr>
          </w:pPr>
        </w:p>
        <w:p w14:paraId="428FCA4A" w14:textId="2733598C" w:rsidR="00AE101C" w:rsidRPr="00E91E1C" w:rsidRDefault="001E0116" w:rsidP="00E91E1C">
          <w:pPr>
            <w:rPr>
              <w:b/>
              <w:bCs/>
            </w:rPr>
          </w:pPr>
          <w:r>
            <w:rPr>
              <w:b/>
              <w:bCs/>
            </w:rPr>
            <w:t>CTS Entry Criteria</w:t>
          </w:r>
        </w:p>
        <w:p w14:paraId="5BD9D83C" w14:textId="4617CC34" w:rsidR="004959E6" w:rsidRDefault="00384034" w:rsidP="004959E6">
          <w:pPr>
            <w:pStyle w:val="LegalNumbering"/>
            <w:numPr>
              <w:ilvl w:val="0"/>
              <w:numId w:val="0"/>
            </w:numPr>
          </w:pPr>
          <w:r>
            <w:t>The</w:t>
          </w:r>
          <w:r w:rsidR="004959E6">
            <w:t xml:space="preserve"> </w:t>
          </w:r>
          <w:r w:rsidR="004959E6" w:rsidRPr="00E53E98">
            <w:t>CTS simulates both the</w:t>
          </w:r>
          <w:r w:rsidR="004959E6" w:rsidRPr="00F32D95">
            <w:t xml:space="preserve"> Register and a</w:t>
          </w:r>
          <w:r w:rsidR="00F81FC4">
            <w:t>n</w:t>
          </w:r>
          <w:r w:rsidR="004959E6" w:rsidRPr="00F32D95">
            <w:t xml:space="preserve"> </w:t>
          </w:r>
          <w:r w:rsidR="00F81FC4">
            <w:t>ADR</w:t>
          </w:r>
          <w:r w:rsidR="004959E6" w:rsidRPr="00F32D95">
            <w:t xml:space="preserve"> that your </w:t>
          </w:r>
          <w:r w:rsidR="00F81FC4">
            <w:t>brand</w:t>
          </w:r>
          <w:r w:rsidR="004959E6" w:rsidRPr="00F32D95">
            <w:t xml:space="preserve"> interacts with. </w:t>
          </w:r>
          <w:r w:rsidR="004959E6" w:rsidRPr="0023337A">
            <w:t>You should enrol</w:t>
          </w:r>
          <w:r w:rsidR="004959E6" w:rsidRPr="0023337A">
            <w:rPr>
              <w:rFonts w:ascii="Arial" w:hAnsi="Arial" w:cs="Arial"/>
            </w:rPr>
            <w:t> </w:t>
          </w:r>
          <w:r w:rsidR="004959E6" w:rsidRPr="0023337A">
            <w:t>in the CTS</w:t>
          </w:r>
          <w:r w:rsidR="004959E6" w:rsidRPr="007253EC">
            <w:rPr>
              <w:rFonts w:ascii="Arial" w:hAnsi="Arial" w:cs="Arial"/>
            </w:rPr>
            <w:t> </w:t>
          </w:r>
          <w:r w:rsidR="004959E6" w:rsidRPr="007253EC">
            <w:t>when your</w:t>
          </w:r>
          <w:r w:rsidR="004959E6">
            <w:t xml:space="preserve"> </w:t>
          </w:r>
          <w:r w:rsidR="00312078">
            <w:t>Brand</w:t>
          </w:r>
          <w:r w:rsidR="004959E6" w:rsidRPr="007253EC">
            <w:rPr>
              <w:rFonts w:ascii="Arial" w:hAnsi="Arial" w:cs="Arial"/>
            </w:rPr>
            <w:t> </w:t>
          </w:r>
          <w:r w:rsidR="004959E6" w:rsidRPr="007253EC">
            <w:t>is</w:t>
          </w:r>
          <w:r w:rsidR="004959E6" w:rsidRPr="007253EC">
            <w:rPr>
              <w:rFonts w:ascii="Arial" w:hAnsi="Arial" w:cs="Arial"/>
            </w:rPr>
            <w:t> </w:t>
          </w:r>
          <w:r w:rsidR="004959E6" w:rsidRPr="007253EC">
            <w:t>ready for production release</w:t>
          </w:r>
          <w:r w:rsidR="004959E6" w:rsidRPr="001A2992">
            <w:t xml:space="preserve"> or close to being ready.</w:t>
          </w:r>
          <w:r w:rsidR="004959E6" w:rsidRPr="00532BD1">
            <w:rPr>
              <w:rFonts w:ascii="Arial" w:hAnsi="Arial" w:cs="Arial"/>
            </w:rPr>
            <w:t> </w:t>
          </w:r>
          <w:r w:rsidR="004959E6" w:rsidRPr="00532BD1">
            <w:t xml:space="preserve"> </w:t>
          </w:r>
          <w:r w:rsidR="004959E6" w:rsidRPr="00E53E98">
            <w:t xml:space="preserve">After receiving your enrolment confirmation, you can start your CTS tests. </w:t>
          </w:r>
          <w:r w:rsidR="000F7029" w:rsidRPr="0023337A">
            <w:t>You are advised to take the CTS tests in th</w:t>
          </w:r>
          <w:r w:rsidR="000F7029">
            <w:t>e</w:t>
          </w:r>
          <w:r w:rsidR="000F7029" w:rsidRPr="0023337A">
            <w:t xml:space="preserve"> order</w:t>
          </w:r>
          <w:r w:rsidR="000F7029">
            <w:t xml:space="preserve"> they are listed </w:t>
          </w:r>
          <w:r w:rsidR="00540932">
            <w:t>in this document</w:t>
          </w:r>
          <w:r w:rsidR="000F7029">
            <w:t>.</w:t>
          </w:r>
        </w:p>
        <w:p w14:paraId="08BFB7B3" w14:textId="77777777" w:rsidR="00841AEA" w:rsidRDefault="00841AEA" w:rsidP="00D109FC">
          <w:pPr>
            <w:ind w:firstLine="340"/>
            <w:rPr>
              <w:b/>
              <w:bCs/>
            </w:rPr>
          </w:pPr>
        </w:p>
        <w:p w14:paraId="167CEE03" w14:textId="5CDC413D" w:rsidR="004959E6" w:rsidRPr="00D109FC" w:rsidRDefault="004959E6" w:rsidP="00B94C1E">
          <w:pPr>
            <w:spacing w:before="0"/>
            <w:ind w:firstLine="340"/>
            <w:rPr>
              <w:b/>
              <w:bCs/>
            </w:rPr>
          </w:pPr>
          <w:r w:rsidRPr="00D109FC">
            <w:rPr>
              <w:b/>
              <w:bCs/>
            </w:rPr>
            <w:t>Before you start:</w:t>
          </w:r>
        </w:p>
        <w:p w14:paraId="51C3B391" w14:textId="7B168FA1" w:rsidR="004959E6" w:rsidRDefault="004959E6" w:rsidP="00D517F1">
          <w:pPr>
            <w:pStyle w:val="Bulletpoint"/>
            <w:numPr>
              <w:ilvl w:val="0"/>
              <w:numId w:val="33"/>
            </w:numPr>
            <w:tabs>
              <w:tab w:val="clear" w:pos="340"/>
            </w:tabs>
          </w:pPr>
          <w:r w:rsidRPr="00E53E98">
            <w:t xml:space="preserve">apply the test certificate to your </w:t>
          </w:r>
          <w:r w:rsidR="00C12335">
            <w:t>Brand</w:t>
          </w:r>
        </w:p>
        <w:p w14:paraId="382A85A5" w14:textId="21D3BDD8" w:rsidR="003F6653" w:rsidRDefault="00650BB3" w:rsidP="00D517F1">
          <w:pPr>
            <w:pStyle w:val="Bulletpoint"/>
            <w:numPr>
              <w:ilvl w:val="0"/>
              <w:numId w:val="33"/>
            </w:numPr>
            <w:tabs>
              <w:tab w:val="clear" w:pos="340"/>
            </w:tabs>
          </w:pPr>
          <w:r w:rsidRPr="00650BB3">
            <w:t xml:space="preserve">you must have a valid account on the CDR Participant Portal </w:t>
          </w:r>
        </w:p>
        <w:p w14:paraId="7EC29F13" w14:textId="68401ECB" w:rsidR="001A39A5" w:rsidRPr="00E53E98" w:rsidRDefault="003F6653" w:rsidP="00150982">
          <w:pPr>
            <w:pStyle w:val="Bulletpoint"/>
            <w:numPr>
              <w:ilvl w:val="0"/>
              <w:numId w:val="33"/>
            </w:numPr>
            <w:tabs>
              <w:tab w:val="clear" w:pos="340"/>
            </w:tabs>
          </w:pPr>
          <w:r>
            <w:t xml:space="preserve">you must be </w:t>
          </w:r>
          <w:r w:rsidR="00650BB3" w:rsidRPr="00650BB3">
            <w:t>registered as a CTS tester as part of the CTS enrolment</w:t>
          </w:r>
          <w:r w:rsidR="000A53AE">
            <w:t>.</w:t>
          </w:r>
        </w:p>
        <w:p w14:paraId="4C40EA77" w14:textId="77777777" w:rsidR="000F7029" w:rsidRPr="007253EC" w:rsidRDefault="000F7029" w:rsidP="000F7029">
          <w:pPr>
            <w:pStyle w:val="Bulletpoint"/>
            <w:numPr>
              <w:ilvl w:val="0"/>
              <w:numId w:val="0"/>
            </w:numPr>
            <w:tabs>
              <w:tab w:val="clear" w:pos="340"/>
            </w:tabs>
            <w:ind w:left="426"/>
          </w:pPr>
        </w:p>
        <w:p w14:paraId="76993920" w14:textId="75DBA24C" w:rsidR="007951CC" w:rsidRPr="00E91E1C" w:rsidRDefault="001E0116" w:rsidP="00E91E1C">
          <w:pPr>
            <w:rPr>
              <w:b/>
              <w:bCs/>
            </w:rPr>
          </w:pPr>
          <w:r>
            <w:rPr>
              <w:b/>
              <w:bCs/>
            </w:rPr>
            <w:lastRenderedPageBreak/>
            <w:t>CTS Exit Criteria</w:t>
          </w:r>
        </w:p>
        <w:p w14:paraId="070B4FA0" w14:textId="4CC922A5" w:rsidR="001A39A5" w:rsidRDefault="001A39A5" w:rsidP="008B74A5">
          <w:pPr>
            <w:pStyle w:val="Bulletpoint"/>
            <w:numPr>
              <w:ilvl w:val="0"/>
              <w:numId w:val="47"/>
            </w:numPr>
          </w:pPr>
          <w:r w:rsidRPr="001A39A5">
            <w:t>You must execute the tests as selected in your enrolment form.</w:t>
          </w:r>
        </w:p>
        <w:p w14:paraId="5B42FC51" w14:textId="3D242390" w:rsidR="00150982" w:rsidRPr="00150982" w:rsidRDefault="00150982" w:rsidP="008B74A5">
          <w:pPr>
            <w:pStyle w:val="Bulletpoint"/>
            <w:numPr>
              <w:ilvl w:val="0"/>
              <w:numId w:val="47"/>
            </w:numPr>
          </w:pPr>
          <w:r w:rsidRPr="00150982">
            <w:t>This test can be run multiple times during the test run. The result of the last attempt of the test will be included in the test run report for CTS outcome assessment.</w:t>
          </w:r>
        </w:p>
        <w:p w14:paraId="2B55A952" w14:textId="778A586D" w:rsidR="00297812" w:rsidRDefault="0054742A" w:rsidP="008B74A5">
          <w:pPr>
            <w:pStyle w:val="ListParagraph"/>
            <w:numPr>
              <w:ilvl w:val="0"/>
              <w:numId w:val="47"/>
            </w:numPr>
          </w:pPr>
          <w:r>
            <w:t>You</w:t>
          </w:r>
          <w:r w:rsidRPr="0054742A">
            <w:t xml:space="preserve"> are required to provide test results for all scenarios</w:t>
          </w:r>
          <w:r w:rsidR="00AB222D">
            <w:t xml:space="preserve"> on your test plan</w:t>
          </w:r>
          <w:r w:rsidRPr="0054742A">
            <w:t>, or to provide justification on why the test</w:t>
          </w:r>
          <w:r w:rsidR="00AB222D">
            <w:t>/</w:t>
          </w:r>
          <w:r w:rsidRPr="0054742A">
            <w:t xml:space="preserve">s is not relevant. ACCC can give special consideration on whether to grant </w:t>
          </w:r>
          <w:r w:rsidR="00F03F0A">
            <w:t xml:space="preserve">a </w:t>
          </w:r>
          <w:r w:rsidRPr="0054742A">
            <w:t xml:space="preserve">CTS Pass status even if </w:t>
          </w:r>
          <w:r w:rsidR="00F03F0A">
            <w:t>you fail a test</w:t>
          </w:r>
          <w:r w:rsidR="009E2D22">
            <w:t>.</w:t>
          </w:r>
        </w:p>
        <w:p w14:paraId="2CC656AD" w14:textId="3B73D337" w:rsidR="00297812" w:rsidRDefault="004A09D3" w:rsidP="008B74A5">
          <w:pPr>
            <w:pStyle w:val="ListParagraph"/>
            <w:numPr>
              <w:ilvl w:val="0"/>
              <w:numId w:val="47"/>
            </w:numPr>
            <w:jc w:val="both"/>
          </w:pPr>
          <w:r>
            <w:t>S</w:t>
          </w:r>
          <w:r w:rsidR="00297812">
            <w:t xml:space="preserve">ubmit the test result via the DH UI after finishing the tests. </w:t>
          </w:r>
          <w:r>
            <w:t xml:space="preserve">You </w:t>
          </w:r>
          <w:r w:rsidR="00662D05">
            <w:t>must</w:t>
          </w:r>
          <w:r w:rsidR="00297812">
            <w:t xml:space="preserve"> inform</w:t>
          </w:r>
          <w:r w:rsidR="00662D05">
            <w:t xml:space="preserve"> the</w:t>
          </w:r>
          <w:r w:rsidR="00297812">
            <w:t xml:space="preserve"> On</w:t>
          </w:r>
          <w:r w:rsidR="000A53AE">
            <w:t>-</w:t>
          </w:r>
          <w:r w:rsidR="00297812">
            <w:t xml:space="preserve">boarding Officers </w:t>
          </w:r>
          <w:r w:rsidR="007B2A44">
            <w:t xml:space="preserve">when you submit your test results </w:t>
          </w:r>
          <w:r w:rsidR="00297812">
            <w:t>via email so that the On</w:t>
          </w:r>
          <w:r w:rsidR="000A53AE">
            <w:t>-</w:t>
          </w:r>
          <w:r w:rsidR="00297812">
            <w:t xml:space="preserve">boarding Officer can start assessing their results. </w:t>
          </w:r>
        </w:p>
        <w:p w14:paraId="1BB93E7C" w14:textId="77777777" w:rsidR="00E176DE" w:rsidRDefault="00E176DE">
          <w:pPr>
            <w:rPr>
              <w:rFonts w:eastAsiaTheme="majorEastAsia" w:cs="Arial"/>
              <w:bCs/>
              <w:color w:val="002760" w:themeColor="accent1"/>
              <w:sz w:val="28"/>
              <w:szCs w:val="26"/>
            </w:rPr>
          </w:pPr>
          <w:r>
            <w:br w:type="page"/>
          </w:r>
        </w:p>
        <w:p w14:paraId="0A28D9AE" w14:textId="4AED32AB" w:rsidR="00324B13" w:rsidRDefault="00324B13" w:rsidP="00DB5757">
          <w:pPr>
            <w:pStyle w:val="Heading2"/>
            <w:numPr>
              <w:ilvl w:val="0"/>
              <w:numId w:val="0"/>
            </w:numPr>
          </w:pPr>
          <w:bookmarkStart w:id="8" w:name="_Toc78537930"/>
          <w:r>
            <w:lastRenderedPageBreak/>
            <w:t xml:space="preserve">Scenario 1 </w:t>
          </w:r>
          <w:r w:rsidR="0020608B">
            <w:t>–</w:t>
          </w:r>
          <w:r>
            <w:t xml:space="preserve"> </w:t>
          </w:r>
          <w:r w:rsidR="0020608B">
            <w:t>Discovery Document Validation</w:t>
          </w:r>
          <w:bookmarkEnd w:id="8"/>
        </w:p>
        <w:p w14:paraId="1850D90A" w14:textId="77777777" w:rsidR="00BD76A5" w:rsidRPr="0094424C" w:rsidRDefault="00BD76A5" w:rsidP="00BD76A5">
          <w:pPr>
            <w:rPr>
              <w:b/>
              <w:bCs/>
            </w:rPr>
          </w:pPr>
          <w:r>
            <w:rPr>
              <w:b/>
              <w:bCs/>
            </w:rPr>
            <w:t>Purpose</w:t>
          </w:r>
        </w:p>
        <w:p w14:paraId="006CA3D1" w14:textId="1A114724" w:rsidR="00B0732A" w:rsidRPr="00B0732A" w:rsidRDefault="00BD76A5" w:rsidP="00FA0B8B">
          <w:pPr>
            <w:rPr>
              <w:rFonts w:cs="Times New Roman"/>
            </w:rPr>
          </w:pPr>
          <w:r w:rsidRPr="00E048E9">
            <w:rPr>
              <w:rFonts w:cs="Times New Roman"/>
            </w:rPr>
            <w:t xml:space="preserve">The ability to </w:t>
          </w:r>
          <w:r w:rsidR="006B71A7" w:rsidRPr="00E048E9">
            <w:rPr>
              <w:rFonts w:cs="Times New Roman"/>
            </w:rPr>
            <w:t>validate</w:t>
          </w:r>
          <w:r w:rsidRPr="00E048E9">
            <w:rPr>
              <w:rFonts w:cs="Times New Roman"/>
            </w:rPr>
            <w:t xml:space="preserve"> </w:t>
          </w:r>
          <w:r w:rsidR="00FA0B8B">
            <w:rPr>
              <w:rFonts w:cs="Times New Roman"/>
            </w:rPr>
            <w:t>a DHs</w:t>
          </w:r>
          <w:r w:rsidR="006B71A7" w:rsidRPr="00B0732A">
            <w:rPr>
              <w:rFonts w:cs="Times New Roman"/>
            </w:rPr>
            <w:t xml:space="preserve"> Discovery Document</w:t>
          </w:r>
          <w:r w:rsidR="00FA0B8B" w:rsidRPr="00E048E9">
            <w:rPr>
              <w:rFonts w:cs="Times New Roman"/>
            </w:rPr>
            <w:t xml:space="preserve"> to</w:t>
          </w:r>
          <w:r w:rsidR="00B0732A" w:rsidRPr="00B0732A">
            <w:rPr>
              <w:rFonts w:cs="Times New Roman"/>
            </w:rPr>
            <w:t xml:space="preserve"> support </w:t>
          </w:r>
          <w:r w:rsidR="00FA0B8B" w:rsidRPr="00E048E9">
            <w:rPr>
              <w:rFonts w:cs="Times New Roman"/>
            </w:rPr>
            <w:t>several</w:t>
          </w:r>
          <w:r w:rsidR="00B0732A" w:rsidRPr="00B0732A">
            <w:rPr>
              <w:rFonts w:cs="Times New Roman"/>
            </w:rPr>
            <w:t xml:space="preserve"> test scenarios which use information provided in the Discovery Document.</w:t>
          </w:r>
        </w:p>
        <w:p w14:paraId="572D65DC" w14:textId="77777777" w:rsidR="00AA1724" w:rsidRDefault="00AA1724" w:rsidP="00BD76A5">
          <w:pPr>
            <w:pStyle w:val="Bulletpoint"/>
            <w:numPr>
              <w:ilvl w:val="0"/>
              <w:numId w:val="0"/>
            </w:numPr>
            <w:tabs>
              <w:tab w:val="clear" w:pos="340"/>
            </w:tabs>
            <w:ind w:left="340" w:hanging="340"/>
            <w:rPr>
              <w:b/>
              <w:bCs/>
            </w:rPr>
          </w:pPr>
        </w:p>
        <w:p w14:paraId="01E240A9" w14:textId="50869C77" w:rsidR="00BD76A5" w:rsidRPr="0094424C" w:rsidRDefault="00BD76A5" w:rsidP="00BD76A5">
          <w:pPr>
            <w:pStyle w:val="Bulletpoint"/>
            <w:numPr>
              <w:ilvl w:val="0"/>
              <w:numId w:val="0"/>
            </w:numPr>
            <w:tabs>
              <w:tab w:val="clear" w:pos="340"/>
            </w:tabs>
            <w:ind w:left="340" w:hanging="340"/>
            <w:rPr>
              <w:b/>
              <w:bCs/>
            </w:rPr>
          </w:pPr>
          <w:r>
            <w:rPr>
              <w:b/>
              <w:bCs/>
            </w:rPr>
            <w:t>Scenario</w:t>
          </w:r>
          <w:r w:rsidRPr="0094424C">
            <w:rPr>
              <w:b/>
              <w:bCs/>
            </w:rPr>
            <w:t xml:space="preserve"> Conditions</w:t>
          </w:r>
        </w:p>
        <w:p w14:paraId="5FD7326A" w14:textId="77777777" w:rsidR="00BD76A5" w:rsidRPr="00E048E9" w:rsidRDefault="00BD76A5" w:rsidP="00BD76A5">
          <w:pPr>
            <w:pStyle w:val="Bulletpoint"/>
            <w:numPr>
              <w:ilvl w:val="0"/>
              <w:numId w:val="32"/>
            </w:numPr>
            <w:tabs>
              <w:tab w:val="clear" w:pos="340"/>
            </w:tabs>
          </w:pPr>
          <w:r w:rsidRPr="00E048E9">
            <w:t xml:space="preserve">This is a mandatory test.  </w:t>
          </w:r>
        </w:p>
        <w:p w14:paraId="2777FFD1" w14:textId="03C415C4" w:rsidR="00BD76A5" w:rsidRPr="00E82B8C" w:rsidRDefault="00331A19" w:rsidP="00BD76A5">
          <w:pPr>
            <w:pStyle w:val="Bulletpoint"/>
            <w:numPr>
              <w:ilvl w:val="0"/>
              <w:numId w:val="32"/>
            </w:numPr>
            <w:tabs>
              <w:tab w:val="clear" w:pos="340"/>
            </w:tabs>
          </w:pPr>
          <w:r w:rsidRPr="00E82B8C">
            <w:t>Discovery Document</w:t>
          </w:r>
          <w:r w:rsidR="00BD76A5" w:rsidRPr="00E82B8C">
            <w:t xml:space="preserve"> </w:t>
          </w:r>
          <w:r w:rsidR="003C46C8" w:rsidRPr="00E82B8C">
            <w:t>steps</w:t>
          </w:r>
          <w:r w:rsidR="00BD76A5" w:rsidRPr="00E82B8C">
            <w:t xml:space="preserve"> </w:t>
          </w:r>
          <w:r w:rsidR="003C46C8" w:rsidRPr="00E82B8C">
            <w:t>are</w:t>
          </w:r>
          <w:r w:rsidRPr="00E82B8C">
            <w:t xml:space="preserve"> part of </w:t>
          </w:r>
          <w:r w:rsidR="003C46C8" w:rsidRPr="00E82B8C">
            <w:t>most of</w:t>
          </w:r>
          <w:r w:rsidRPr="00E82B8C">
            <w:t xml:space="preserve"> the scenarios</w:t>
          </w:r>
          <w:r w:rsidR="003C46C8" w:rsidRPr="00E82B8C">
            <w:t>.</w:t>
          </w:r>
        </w:p>
        <w:p w14:paraId="015D86AF" w14:textId="51B29505" w:rsidR="000219B6" w:rsidRDefault="004B122D" w:rsidP="00F042AB">
          <w:pPr>
            <w:rPr>
              <w:b/>
              <w:bCs/>
              <w:lang w:eastAsia="en-AU"/>
            </w:rPr>
          </w:pPr>
          <w:r>
            <w:rPr>
              <w:b/>
              <w:bCs/>
              <w:lang w:eastAsia="en-AU"/>
            </w:rPr>
            <w:t>Endpoints</w:t>
          </w:r>
        </w:p>
        <w:tbl>
          <w:tblPr>
            <w:tblStyle w:val="GridTable4"/>
            <w:tblW w:w="5000" w:type="pct"/>
            <w:tblLook w:val="04A0" w:firstRow="1" w:lastRow="0" w:firstColumn="1" w:lastColumn="0" w:noHBand="0" w:noVBand="1"/>
          </w:tblPr>
          <w:tblGrid>
            <w:gridCol w:w="1223"/>
            <w:gridCol w:w="2693"/>
            <w:gridCol w:w="908"/>
            <w:gridCol w:w="3789"/>
          </w:tblGrid>
          <w:tr w:rsidR="00C81F50" w:rsidRPr="004F615F" w14:paraId="088927E8" w14:textId="77777777" w:rsidTr="00B83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26E180DD" w14:textId="162F86FD" w:rsidR="00C81F50" w:rsidRPr="004F615F" w:rsidRDefault="004B122D" w:rsidP="00710C55">
                <w:pPr>
                  <w:rPr>
                    <w:rFonts w:asciiTheme="minorHAnsi" w:hAnsiTheme="minorHAnsi"/>
                    <w:sz w:val="20"/>
                    <w:szCs w:val="20"/>
                    <w:lang w:eastAsia="en-AU"/>
                  </w:rPr>
                </w:pPr>
                <w:r w:rsidRPr="004F615F">
                  <w:rPr>
                    <w:rFonts w:asciiTheme="minorHAnsi" w:hAnsiTheme="minorHAnsi"/>
                    <w:sz w:val="20"/>
                    <w:szCs w:val="20"/>
                    <w:lang w:eastAsia="en-AU"/>
                  </w:rPr>
                  <w:t>Endpoint</w:t>
                </w:r>
              </w:p>
            </w:tc>
            <w:tc>
              <w:tcPr>
                <w:tcW w:w="1577" w:type="pct"/>
              </w:tcPr>
              <w:p w14:paraId="4A327926" w14:textId="7D388D8B" w:rsidR="00C81F50" w:rsidRPr="004F615F" w:rsidRDefault="004B122D" w:rsidP="00710C5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486" w:type="pct"/>
              </w:tcPr>
              <w:p w14:paraId="34197414" w14:textId="4143D3F2" w:rsidR="00C81F50" w:rsidRPr="004F615F" w:rsidRDefault="004B122D" w:rsidP="00710C5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F615F">
                  <w:rPr>
                    <w:rFonts w:asciiTheme="minorHAnsi" w:hAnsiTheme="minorHAnsi"/>
                    <w:sz w:val="20"/>
                    <w:szCs w:val="20"/>
                    <w:lang w:eastAsia="en-AU"/>
                  </w:rPr>
                  <w:t>Method</w:t>
                </w:r>
              </w:p>
            </w:tc>
            <w:tc>
              <w:tcPr>
                <w:tcW w:w="2213" w:type="pct"/>
              </w:tcPr>
              <w:p w14:paraId="4F86FC48" w14:textId="04627146" w:rsidR="00C81F50" w:rsidRPr="004F615F" w:rsidRDefault="004B122D" w:rsidP="004F615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Uri</w:t>
                </w:r>
              </w:p>
            </w:tc>
          </w:tr>
          <w:tr w:rsidR="00C81F50" w:rsidRPr="004F615F" w14:paraId="54363421" w14:textId="77777777" w:rsidTr="00B8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 w:type="pct"/>
              </w:tcPr>
              <w:p w14:paraId="3EFBBBCE" w14:textId="77777777" w:rsidR="00C81F50" w:rsidRPr="004F615F" w:rsidRDefault="00C81F50" w:rsidP="008E2B03">
                <w:pPr>
                  <w:rPr>
                    <w:rFonts w:asciiTheme="minorHAnsi" w:hAnsiTheme="minorHAnsi"/>
                    <w:sz w:val="20"/>
                    <w:szCs w:val="20"/>
                    <w:lang w:eastAsia="en-AU"/>
                  </w:rPr>
                </w:pPr>
                <w:r w:rsidRPr="004F615F">
                  <w:rPr>
                    <w:rFonts w:asciiTheme="minorHAnsi" w:hAnsiTheme="minorHAnsi"/>
                    <w:sz w:val="20"/>
                    <w:szCs w:val="20"/>
                    <w:lang w:eastAsia="en-AU"/>
                  </w:rPr>
                  <w:t>Discovery (DH)</w:t>
                </w:r>
              </w:p>
              <w:p w14:paraId="5A60B34A" w14:textId="77777777" w:rsidR="00C81F50" w:rsidRPr="004F615F" w:rsidRDefault="00C81F50" w:rsidP="008E2B03">
                <w:pPr>
                  <w:rPr>
                    <w:rFonts w:asciiTheme="minorHAnsi" w:hAnsiTheme="minorHAnsi"/>
                    <w:sz w:val="20"/>
                    <w:szCs w:val="20"/>
                    <w:lang w:eastAsia="en-AU"/>
                  </w:rPr>
                </w:pPr>
              </w:p>
            </w:tc>
            <w:tc>
              <w:tcPr>
                <w:tcW w:w="1577" w:type="pct"/>
              </w:tcPr>
              <w:p w14:paraId="1C7B55DE" w14:textId="0B105CB2" w:rsidR="00C81F50" w:rsidRPr="004F615F" w:rsidRDefault="00D423AF"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C006D">
                  <w:rPr>
                    <w:rFonts w:asciiTheme="minorHAnsi" w:hAnsiTheme="minorHAnsi"/>
                    <w:sz w:val="18"/>
                    <w:szCs w:val="18"/>
                    <w:lang w:eastAsia="en-AU"/>
                  </w:rPr>
                  <w:t>CTS ADR requests the discovery document from the Data Holder via the Discovery Endpoint</w:t>
                </w:r>
              </w:p>
            </w:tc>
            <w:tc>
              <w:tcPr>
                <w:tcW w:w="486" w:type="pct"/>
              </w:tcPr>
              <w:p w14:paraId="4ACAF579" w14:textId="1F01A09C" w:rsidR="00C81F50" w:rsidRPr="004F615F" w:rsidRDefault="00C81F50"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F615F">
                  <w:rPr>
                    <w:rFonts w:asciiTheme="minorHAnsi" w:hAnsiTheme="minorHAnsi"/>
                    <w:sz w:val="20"/>
                    <w:szCs w:val="20"/>
                    <w:lang w:eastAsia="en-AU"/>
                  </w:rPr>
                  <w:t>GET</w:t>
                </w:r>
              </w:p>
            </w:tc>
            <w:tc>
              <w:tcPr>
                <w:tcW w:w="2213" w:type="pct"/>
              </w:tcPr>
              <w:p w14:paraId="6BDB3968" w14:textId="4696AA3C" w:rsidR="00C81F50" w:rsidRPr="004F615F" w:rsidRDefault="007E538B"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56A08033" w14:textId="77777777" w:rsidR="000219B6" w:rsidRDefault="000219B6" w:rsidP="00F042AB">
          <w:pPr>
            <w:rPr>
              <w:b/>
              <w:bCs/>
              <w:lang w:eastAsia="en-AU"/>
            </w:rPr>
          </w:pPr>
        </w:p>
        <w:p w14:paraId="65D20131" w14:textId="6DDAC7B5" w:rsidR="00BA6AE3" w:rsidRDefault="00BA6AE3" w:rsidP="00BA6AE3">
          <w:pPr>
            <w:rPr>
              <w:b/>
              <w:bCs/>
              <w:lang w:eastAsia="en-AU"/>
            </w:rPr>
          </w:pPr>
          <w:r w:rsidRPr="00480285">
            <w:rPr>
              <w:b/>
              <w:bCs/>
              <w:lang w:eastAsia="en-AU"/>
            </w:rPr>
            <w:t>Link to specs</w:t>
          </w:r>
          <w:r w:rsidR="004F615F">
            <w:rPr>
              <w:b/>
              <w:bCs/>
              <w:lang w:eastAsia="en-AU"/>
            </w:rPr>
            <w:t xml:space="preserve"> </w:t>
          </w:r>
        </w:p>
        <w:p w14:paraId="775AD5A4" w14:textId="72FA2662" w:rsidR="00EC23AC" w:rsidRPr="00DA2843" w:rsidRDefault="007E538B" w:rsidP="00BA6AE3">
          <w:pPr>
            <w:rPr>
              <w:lang w:eastAsia="en-AU"/>
            </w:rPr>
          </w:pPr>
          <w:hyperlink r:id="rId9" w:anchor="end-points" w:history="1">
            <w:r w:rsidR="00DA2843" w:rsidRPr="00DA2843">
              <w:rPr>
                <w:rStyle w:val="Hyperlink"/>
                <w:lang w:eastAsia="en-AU"/>
              </w:rPr>
              <w:t>https://consumerdatastandardsaustralia.github.io/standards/#end-points</w:t>
            </w:r>
          </w:hyperlink>
        </w:p>
        <w:p w14:paraId="6E69F479" w14:textId="68A45129" w:rsidR="00DA2843" w:rsidRDefault="007E538B" w:rsidP="00BA6AE3">
          <w:pPr>
            <w:rPr>
              <w:rStyle w:val="Hyperlink"/>
              <w:lang w:eastAsia="en-AU"/>
            </w:rPr>
          </w:pPr>
          <w:hyperlink r:id="rId10" w:anchor="openid-provider-configuration-end-point" w:history="1">
            <w:r w:rsidR="00DA2843" w:rsidRPr="00DA2843">
              <w:rPr>
                <w:rStyle w:val="Hyperlink"/>
                <w:lang w:eastAsia="en-AU"/>
              </w:rPr>
              <w:t>https://consumerdatastandardsaustralia.github.io/standards/#openid-provider-configuration-end-point</w:t>
            </w:r>
          </w:hyperlink>
        </w:p>
        <w:p w14:paraId="02CA8CB2" w14:textId="7D14B537" w:rsidR="00480285" w:rsidRDefault="007E538B" w:rsidP="00BA6AE3">
          <w:pPr>
            <w:rPr>
              <w:lang w:eastAsia="en-AU"/>
            </w:rPr>
          </w:pPr>
          <w:hyperlink r:id="rId11" w:history="1">
            <w:r w:rsidR="00480285" w:rsidRPr="00646BAA">
              <w:rPr>
                <w:rStyle w:val="Hyperlink"/>
                <w:lang w:eastAsia="en-AU"/>
              </w:rPr>
              <w:t>https://openid.net/specs/openid-connect-discovery-1_0.html</w:t>
            </w:r>
          </w:hyperlink>
        </w:p>
        <w:p w14:paraId="18B6E844" w14:textId="77777777" w:rsidR="00AA1724" w:rsidRDefault="00AA1724" w:rsidP="00BD76A5">
          <w:pPr>
            <w:rPr>
              <w:b/>
              <w:bCs/>
            </w:rPr>
          </w:pPr>
        </w:p>
        <w:p w14:paraId="39BD2A3F" w14:textId="03A98098" w:rsidR="00BD76A5" w:rsidRPr="00E82B8C" w:rsidRDefault="00BD76A5" w:rsidP="00BD76A5">
          <w:pPr>
            <w:rPr>
              <w:b/>
              <w:bCs/>
            </w:rPr>
          </w:pPr>
          <w:r w:rsidRPr="00E82B8C">
            <w:rPr>
              <w:b/>
              <w:bCs/>
            </w:rPr>
            <w:t>Scenario Results</w:t>
          </w:r>
        </w:p>
        <w:p w14:paraId="5D74413D" w14:textId="59580C10" w:rsidR="003B3D55" w:rsidRPr="00E82B8C" w:rsidRDefault="00BD76A5" w:rsidP="001C35E3">
          <w:pPr>
            <w:ind w:left="340"/>
          </w:pPr>
          <w:r w:rsidRPr="00E82B8C">
            <w:rPr>
              <w:b/>
              <w:bCs/>
            </w:rPr>
            <w:t>Pass</w:t>
          </w:r>
          <w:r w:rsidRPr="00E82B8C">
            <w:t xml:space="preserve">: you have achieved a successful </w:t>
          </w:r>
          <w:r w:rsidR="0080578B" w:rsidRPr="00E82B8C">
            <w:t xml:space="preserve">CTS </w:t>
          </w:r>
          <w:r w:rsidR="001C35E3" w:rsidRPr="00E82B8C">
            <w:t>Discovery Document</w:t>
          </w:r>
          <w:r w:rsidRPr="00E82B8C">
            <w:t xml:space="preserve"> test when </w:t>
          </w:r>
          <w:r w:rsidR="003B3D55" w:rsidRPr="00E82B8C">
            <w:t xml:space="preserve">CTS sends a get request to the DH Discovery Endpoint (Provided during enrolment) AND </w:t>
          </w:r>
          <w:r w:rsidR="001C35E3" w:rsidRPr="00E82B8C">
            <w:t>r</w:t>
          </w:r>
          <w:r w:rsidR="003B3D55" w:rsidRPr="00E82B8C">
            <w:t>etrieves</w:t>
          </w:r>
          <w:r w:rsidR="001C35E3" w:rsidRPr="00E82B8C">
            <w:t xml:space="preserve"> and v</w:t>
          </w:r>
          <w:r w:rsidR="003B3D55" w:rsidRPr="00E82B8C">
            <w:t>alidates the Discovery Document JSON response</w:t>
          </w:r>
          <w:r w:rsidR="001C35E3" w:rsidRPr="00E82B8C">
            <w:t>.</w:t>
          </w:r>
        </w:p>
        <w:p w14:paraId="12E2A2F9" w14:textId="6A836F4F" w:rsidR="00BD76A5" w:rsidRDefault="00BD76A5" w:rsidP="00BD76A5">
          <w:pPr>
            <w:ind w:left="340"/>
          </w:pPr>
          <w:r w:rsidRPr="00E82B8C">
            <w:rPr>
              <w:b/>
              <w:bCs/>
            </w:rPr>
            <w:t>Fail</w:t>
          </w:r>
          <w:r w:rsidRPr="00E82B8C">
            <w:t xml:space="preserve">: you have failed the </w:t>
          </w:r>
          <w:r w:rsidR="0080578B" w:rsidRPr="00E82B8C">
            <w:t>CTS Discovery</w:t>
          </w:r>
          <w:r w:rsidR="0080578B" w:rsidRPr="001C35E3">
            <w:t xml:space="preserve"> Document test when CTS sends a get request to the DH Discovery Endpoint (Provided during enrolment) AND </w:t>
          </w:r>
          <w:r w:rsidR="0080578B">
            <w:t xml:space="preserve">is not able to </w:t>
          </w:r>
          <w:r w:rsidR="0080578B" w:rsidRPr="001C35E3">
            <w:t xml:space="preserve">retrieve </w:t>
          </w:r>
          <w:r w:rsidR="00E82B8C">
            <w:t>or successfully</w:t>
          </w:r>
          <w:r w:rsidR="0080578B" w:rsidRPr="001C35E3">
            <w:t xml:space="preserve"> validate the Discovery Document JSON response.</w:t>
          </w:r>
        </w:p>
        <w:p w14:paraId="1B92DF49" w14:textId="7C481A7A" w:rsidR="00BD76A5" w:rsidRDefault="00BD76A5" w:rsidP="00BD76A5">
          <w:pPr>
            <w:rPr>
              <w:b/>
              <w:bCs/>
            </w:rPr>
          </w:pPr>
        </w:p>
        <w:p w14:paraId="289DBB34" w14:textId="77777777" w:rsidR="002819E9" w:rsidRPr="0031410C" w:rsidRDefault="002819E9" w:rsidP="002819E9">
          <w:pPr>
            <w:pStyle w:val="Heading3"/>
          </w:pPr>
          <w:bookmarkStart w:id="9" w:name="_Toc78537931"/>
          <w:bookmarkStart w:id="10" w:name="_Ref63252815"/>
          <w:r>
            <w:t>Scenario</w:t>
          </w:r>
          <w:r w:rsidRPr="0031410C">
            <w:t xml:space="preserve"> </w:t>
          </w:r>
          <w:r>
            <w:t xml:space="preserve">High Level </w:t>
          </w:r>
          <w:r w:rsidRPr="0031410C">
            <w:t>Test Steps</w:t>
          </w:r>
          <w:bookmarkEnd w:id="9"/>
        </w:p>
        <w:p w14:paraId="1C996B28" w14:textId="48F37AA4" w:rsidR="00A1066D" w:rsidRPr="00A1066D" w:rsidRDefault="00A1066D" w:rsidP="00A1066D">
          <w:pPr>
            <w:pStyle w:val="Heading4"/>
          </w:pPr>
          <w:r w:rsidRPr="005327F2">
            <w:t>Discovery Document Validation</w:t>
          </w:r>
          <w:bookmarkEnd w:id="10"/>
        </w:p>
        <w:p w14:paraId="00A8FBE9" w14:textId="77777777" w:rsidR="00DC22FD" w:rsidRPr="00BA4DCF" w:rsidRDefault="00DC22FD" w:rsidP="008B74A5">
          <w:pPr>
            <w:pStyle w:val="ListParagraph"/>
            <w:numPr>
              <w:ilvl w:val="0"/>
              <w:numId w:val="36"/>
            </w:numPr>
            <w:rPr>
              <w:color w:val="0070C0"/>
            </w:rPr>
          </w:pPr>
          <w:r w:rsidRPr="00BA4DCF">
            <w:rPr>
              <w:color w:val="0070C0"/>
            </w:rPr>
            <w:t>CTS ADR requests a Discovery Document from the DH</w:t>
          </w:r>
        </w:p>
        <w:p w14:paraId="6DD4BCEF" w14:textId="77777777" w:rsidR="00DC22FD" w:rsidRPr="00B418D6" w:rsidRDefault="00DC22FD" w:rsidP="008B74A5">
          <w:pPr>
            <w:pStyle w:val="ListParagraph"/>
            <w:numPr>
              <w:ilvl w:val="0"/>
              <w:numId w:val="37"/>
            </w:numPr>
            <w:rPr>
              <w:b/>
            </w:rPr>
          </w:pPr>
          <w:r w:rsidRPr="006E5C8F">
            <w:t>CTS ADR sends a Discovery Document request to the DH</w:t>
          </w:r>
          <w:r>
            <w:t xml:space="preserve"> via the OpenID Provider Configuration end point.</w:t>
          </w:r>
        </w:p>
        <w:p w14:paraId="15610BDF" w14:textId="72C1B148" w:rsidR="00DC22FD" w:rsidRPr="00F82011" w:rsidRDefault="00DC22FD" w:rsidP="008B74A5">
          <w:pPr>
            <w:pStyle w:val="ListParagraph"/>
            <w:numPr>
              <w:ilvl w:val="0"/>
              <w:numId w:val="37"/>
            </w:numPr>
            <w:rPr>
              <w:b/>
            </w:rPr>
          </w:pPr>
          <w:r w:rsidRPr="006E5C8F">
            <w:t>DH returns a response with their Discovery Document</w:t>
          </w:r>
          <w:r>
            <w:t>.</w:t>
          </w:r>
        </w:p>
        <w:p w14:paraId="0BBB06E1" w14:textId="409BE54B" w:rsidR="00F82011" w:rsidRPr="00B418D6" w:rsidRDefault="00F82011" w:rsidP="008B74A5">
          <w:pPr>
            <w:pStyle w:val="ListParagraph"/>
            <w:numPr>
              <w:ilvl w:val="0"/>
              <w:numId w:val="37"/>
            </w:numPr>
            <w:rPr>
              <w:b/>
            </w:rPr>
          </w:pPr>
          <w:r>
            <w:t xml:space="preserve">CTS </w:t>
          </w:r>
          <w:r w:rsidR="009D388F">
            <w:t>verifies the Discovery Document</w:t>
          </w:r>
        </w:p>
        <w:p w14:paraId="660251C3" w14:textId="475EEC69" w:rsidR="00B02462" w:rsidRDefault="00B02462"/>
        <w:p w14:paraId="36D2FC14" w14:textId="7898F093" w:rsidR="00BD76A5" w:rsidRDefault="00B02462">
          <w:pPr>
            <w:rPr>
              <w:rFonts w:eastAsiaTheme="majorEastAsia" w:cs="Arial"/>
              <w:bCs/>
              <w:color w:val="002760" w:themeColor="accent1"/>
              <w:sz w:val="28"/>
              <w:szCs w:val="26"/>
            </w:rPr>
          </w:pPr>
          <w:r w:rsidRPr="00B02462">
            <w:rPr>
              <w:noProof/>
              <w:lang w:eastAsia="en-AU"/>
            </w:rPr>
            <w:lastRenderedPageBreak/>
            <w:drawing>
              <wp:inline distT="0" distB="0" distL="0" distR="0" wp14:anchorId="1E521F68" wp14:editId="61C3550E">
                <wp:extent cx="5475605" cy="1927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5605" cy="1927860"/>
                        </a:xfrm>
                        <a:prstGeom prst="rect">
                          <a:avLst/>
                        </a:prstGeom>
                      </pic:spPr>
                    </pic:pic>
                  </a:graphicData>
                </a:graphic>
              </wp:inline>
            </w:drawing>
          </w:r>
          <w:r w:rsidR="002840A3" w:rsidRPr="002840A3">
            <w:t xml:space="preserve"> </w:t>
          </w:r>
          <w:r w:rsidR="00BD76A5">
            <w:br w:type="page"/>
          </w:r>
        </w:p>
        <w:p w14:paraId="25937795" w14:textId="64D2B2C2" w:rsidR="00DB5757" w:rsidRDefault="00DB5757" w:rsidP="00DB5757">
          <w:pPr>
            <w:pStyle w:val="Heading2"/>
            <w:numPr>
              <w:ilvl w:val="0"/>
              <w:numId w:val="0"/>
            </w:numPr>
          </w:pPr>
          <w:bookmarkStart w:id="11" w:name="_Toc78537932"/>
          <w:r>
            <w:lastRenderedPageBreak/>
            <w:t xml:space="preserve">Scenario </w:t>
          </w:r>
          <w:r w:rsidR="00CF23D3">
            <w:t>2</w:t>
          </w:r>
          <w:r>
            <w:t xml:space="preserve"> - Dynamic Client Registration (DCR)</w:t>
          </w:r>
          <w:bookmarkEnd w:id="11"/>
        </w:p>
        <w:p w14:paraId="255F5B68" w14:textId="77777777" w:rsidR="00DB5757" w:rsidRPr="0094424C" w:rsidRDefault="00DB5757" w:rsidP="00DB5757">
          <w:pPr>
            <w:rPr>
              <w:b/>
              <w:bCs/>
            </w:rPr>
          </w:pPr>
          <w:r>
            <w:rPr>
              <w:b/>
              <w:bCs/>
            </w:rPr>
            <w:t>Purpose</w:t>
          </w:r>
        </w:p>
        <w:p w14:paraId="56427B2C" w14:textId="427D7DE2" w:rsidR="00DB5757" w:rsidRDefault="00DB5757" w:rsidP="00DB5757">
          <w:pPr>
            <w:rPr>
              <w:rFonts w:cs="Times New Roman"/>
            </w:rPr>
          </w:pPr>
          <w:r w:rsidRPr="00EE6162">
            <w:rPr>
              <w:rFonts w:cs="Times New Roman"/>
            </w:rPr>
            <w:t>The ability for a DH to test Dynamic Client Registration (DCR) of the CTS ADR software product.</w:t>
          </w:r>
        </w:p>
        <w:p w14:paraId="6A7F53BE" w14:textId="77777777" w:rsidR="00DB5757" w:rsidRPr="0094424C" w:rsidRDefault="00DB5757" w:rsidP="00DB5757">
          <w:pPr>
            <w:pStyle w:val="Bulletpoint"/>
            <w:numPr>
              <w:ilvl w:val="0"/>
              <w:numId w:val="0"/>
            </w:numPr>
            <w:tabs>
              <w:tab w:val="clear" w:pos="340"/>
            </w:tabs>
            <w:ind w:left="340" w:hanging="340"/>
            <w:rPr>
              <w:b/>
              <w:bCs/>
            </w:rPr>
          </w:pPr>
          <w:r>
            <w:rPr>
              <w:b/>
              <w:bCs/>
            </w:rPr>
            <w:t>Scenario</w:t>
          </w:r>
          <w:r w:rsidRPr="0094424C">
            <w:rPr>
              <w:b/>
              <w:bCs/>
            </w:rPr>
            <w:t xml:space="preserve"> Conditions</w:t>
          </w:r>
        </w:p>
        <w:p w14:paraId="31BC8361" w14:textId="77777777" w:rsidR="00DB5757" w:rsidRPr="00E53E98" w:rsidRDefault="00DB5757" w:rsidP="001C0753">
          <w:pPr>
            <w:pStyle w:val="Bulletpoint"/>
            <w:numPr>
              <w:ilvl w:val="0"/>
              <w:numId w:val="32"/>
            </w:numPr>
            <w:tabs>
              <w:tab w:val="clear" w:pos="340"/>
            </w:tabs>
          </w:pPr>
          <w:r w:rsidRPr="00E53E98">
            <w:t xml:space="preserve">This is a mandatory test.  </w:t>
          </w:r>
        </w:p>
        <w:p w14:paraId="4F09D5D8" w14:textId="223239A4" w:rsidR="008902C3" w:rsidRPr="00E82B8C" w:rsidRDefault="00B57D74" w:rsidP="008902C3">
          <w:pPr>
            <w:pStyle w:val="Bulletpoint"/>
            <w:numPr>
              <w:ilvl w:val="0"/>
              <w:numId w:val="32"/>
            </w:numPr>
            <w:tabs>
              <w:tab w:val="clear" w:pos="340"/>
            </w:tabs>
          </w:pPr>
          <w:r>
            <w:t>DCR</w:t>
          </w:r>
          <w:r w:rsidR="008902C3" w:rsidRPr="00E82B8C">
            <w:t xml:space="preserve"> steps are part of most of the scenarios.</w:t>
          </w:r>
        </w:p>
        <w:p w14:paraId="7A99EC81" w14:textId="248E8B35" w:rsidR="00DB5757" w:rsidRPr="007253EC" w:rsidRDefault="00DB5757" w:rsidP="001C0753">
          <w:pPr>
            <w:pStyle w:val="Bulletpoint"/>
            <w:numPr>
              <w:ilvl w:val="0"/>
              <w:numId w:val="32"/>
            </w:numPr>
            <w:tabs>
              <w:tab w:val="clear" w:pos="340"/>
            </w:tabs>
          </w:pPr>
          <w:r w:rsidRPr="007253EC">
            <w:t xml:space="preserve">When successful, </w:t>
          </w:r>
          <w:r>
            <w:t>the ADR</w:t>
          </w:r>
          <w:r w:rsidRPr="007253EC">
            <w:t xml:space="preserve"> software product is registered with the DH. The DH </w:t>
          </w:r>
          <w:r>
            <w:t>must</w:t>
          </w:r>
          <w:r w:rsidRPr="007253EC">
            <w:t xml:space="preserve"> return a client ID to </w:t>
          </w:r>
          <w:r>
            <w:t>the CTS ADR</w:t>
          </w:r>
          <w:r w:rsidRPr="007253EC">
            <w:t xml:space="preserve">.  </w:t>
          </w:r>
        </w:p>
        <w:p w14:paraId="1FD55AE8" w14:textId="1BBE53F7" w:rsidR="0014567B" w:rsidRDefault="002507B9" w:rsidP="00C80B42">
          <w:r w:rsidRPr="00BA6AE3">
            <w:rPr>
              <w:b/>
              <w:bCs/>
              <w:lang w:eastAsia="en-AU"/>
            </w:rPr>
            <w:t>Endpoint</w:t>
          </w:r>
          <w:r w:rsidR="004B122D">
            <w:rPr>
              <w:b/>
              <w:bCs/>
              <w:lang w:eastAsia="en-AU"/>
            </w:rPr>
            <w:t>s</w:t>
          </w:r>
          <w:r w:rsidR="00C80B42">
            <w:rPr>
              <w:b/>
              <w:bCs/>
              <w:lang w:eastAsia="en-AU"/>
            </w:rPr>
            <w:t xml:space="preserve"> </w:t>
          </w:r>
        </w:p>
        <w:tbl>
          <w:tblPr>
            <w:tblStyle w:val="GridTable4"/>
            <w:tblW w:w="5000" w:type="pct"/>
            <w:tblLayout w:type="fixed"/>
            <w:tblLook w:val="04A0" w:firstRow="1" w:lastRow="0" w:firstColumn="1" w:lastColumn="0" w:noHBand="0" w:noVBand="1"/>
          </w:tblPr>
          <w:tblGrid>
            <w:gridCol w:w="1692"/>
            <w:gridCol w:w="2556"/>
            <w:gridCol w:w="992"/>
            <w:gridCol w:w="3373"/>
          </w:tblGrid>
          <w:tr w:rsidR="00757800" w:rsidRPr="00757800" w14:paraId="013A6FBF" w14:textId="77777777" w:rsidTr="000A7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6494BC85" w14:textId="568BF327" w:rsidR="00757800" w:rsidRPr="00757800" w:rsidRDefault="000A73AA"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39113174" w14:textId="531CEBA1" w:rsidR="00757800" w:rsidRPr="00757800" w:rsidRDefault="000A73AA"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12A4ED28" w14:textId="23B6EC4B" w:rsidR="00757800" w:rsidRPr="00757800" w:rsidRDefault="000A73AA"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63A30D19" w14:textId="62F4DC2E" w:rsidR="00757800" w:rsidRPr="00757800" w:rsidRDefault="000A73AA"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6D79EA" w:rsidRPr="00757800" w14:paraId="599273A6" w14:textId="77777777"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7488D91C" w14:textId="77777777" w:rsidR="006D79EA" w:rsidRPr="00757800" w:rsidRDefault="006D79EA" w:rsidP="008E2B03">
                <w:pPr>
                  <w:rPr>
                    <w:rFonts w:asciiTheme="minorHAnsi" w:hAnsiTheme="minorHAnsi"/>
                    <w:sz w:val="20"/>
                    <w:szCs w:val="20"/>
                    <w:lang w:eastAsia="en-AU"/>
                  </w:rPr>
                </w:pPr>
                <w:r w:rsidRPr="00757800">
                  <w:rPr>
                    <w:rFonts w:asciiTheme="minorHAnsi" w:hAnsiTheme="minorHAnsi"/>
                    <w:sz w:val="20"/>
                    <w:szCs w:val="20"/>
                    <w:lang w:eastAsia="en-AU"/>
                  </w:rPr>
                  <w:t>Dynamic Client Registration</w:t>
                </w:r>
              </w:p>
              <w:p w14:paraId="40FDECDA" w14:textId="77777777" w:rsidR="006D79EA" w:rsidRPr="00757800" w:rsidRDefault="006D79EA" w:rsidP="008E2B03">
                <w:pPr>
                  <w:rPr>
                    <w:rFonts w:asciiTheme="minorHAnsi" w:hAnsiTheme="minorHAnsi"/>
                    <w:sz w:val="20"/>
                    <w:szCs w:val="20"/>
                    <w:lang w:eastAsia="en-AU"/>
                  </w:rPr>
                </w:pPr>
              </w:p>
            </w:tc>
            <w:tc>
              <w:tcPr>
                <w:tcW w:w="1484" w:type="pct"/>
              </w:tcPr>
              <w:p w14:paraId="68742D67" w14:textId="03535610"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CTS ADR sends a DCR request to the Data Holder via the Regist</w:t>
                </w:r>
                <w:r>
                  <w:rPr>
                    <w:rFonts w:asciiTheme="minorHAnsi" w:hAnsiTheme="minorHAnsi"/>
                    <w:sz w:val="20"/>
                    <w:szCs w:val="20"/>
                    <w:lang w:eastAsia="en-AU"/>
                  </w:rPr>
                  <w:t>ration</w:t>
                </w:r>
                <w:r w:rsidRPr="00757800">
                  <w:rPr>
                    <w:rFonts w:asciiTheme="minorHAnsi" w:hAnsiTheme="minorHAnsi"/>
                    <w:sz w:val="20"/>
                    <w:szCs w:val="20"/>
                    <w:lang w:eastAsia="en-AU"/>
                  </w:rPr>
                  <w:t xml:space="preserve"> Endpoint</w:t>
                </w:r>
              </w:p>
            </w:tc>
            <w:tc>
              <w:tcPr>
                <w:tcW w:w="576" w:type="pct"/>
              </w:tcPr>
              <w:p w14:paraId="05877B6B" w14:textId="333EAE02"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vMerge w:val="restart"/>
              </w:tcPr>
              <w:p w14:paraId="36D12667"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16A33D3"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65108D1"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52204872"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6E6F901A"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4295EBE"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00A1758B"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6F9572D9" w14:textId="77777777" w:rsidR="006D79EA"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03C5E297" w14:textId="4D271675" w:rsidR="006D79EA" w:rsidRPr="00757800" w:rsidRDefault="007E538B"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r w:rsidR="006D79EA" w:rsidRPr="00757800" w14:paraId="7BDB4ADC" w14:textId="77777777" w:rsidTr="000A73AA">
            <w:tc>
              <w:tcPr>
                <w:cnfStyle w:val="001000000000" w:firstRow="0" w:lastRow="0" w:firstColumn="1" w:lastColumn="0" w:oddVBand="0" w:evenVBand="0" w:oddHBand="0" w:evenHBand="0" w:firstRowFirstColumn="0" w:firstRowLastColumn="0" w:lastRowFirstColumn="0" w:lastRowLastColumn="0"/>
                <w:tcW w:w="982" w:type="pct"/>
              </w:tcPr>
              <w:p w14:paraId="527509A8" w14:textId="77777777" w:rsidR="006D79EA" w:rsidRPr="00757800" w:rsidRDefault="006D79EA" w:rsidP="008E2B03">
                <w:pPr>
                  <w:rPr>
                    <w:rFonts w:asciiTheme="minorHAnsi" w:hAnsiTheme="minorHAnsi"/>
                    <w:sz w:val="20"/>
                    <w:szCs w:val="20"/>
                    <w:lang w:eastAsia="en-AU"/>
                  </w:rPr>
                </w:pPr>
                <w:r w:rsidRPr="00757800">
                  <w:rPr>
                    <w:rFonts w:asciiTheme="minorHAnsi" w:hAnsiTheme="minorHAnsi"/>
                    <w:sz w:val="20"/>
                    <w:szCs w:val="20"/>
                    <w:lang w:eastAsia="en-AU"/>
                  </w:rPr>
                  <w:t>Discovery (Register)</w:t>
                </w:r>
              </w:p>
              <w:p w14:paraId="6F00504A" w14:textId="77777777" w:rsidR="006D79EA" w:rsidRPr="00757800" w:rsidRDefault="006D79EA" w:rsidP="008E2B03">
                <w:pPr>
                  <w:rPr>
                    <w:rFonts w:asciiTheme="minorHAnsi" w:hAnsiTheme="minorHAnsi"/>
                    <w:sz w:val="20"/>
                    <w:szCs w:val="20"/>
                    <w:lang w:eastAsia="en-AU"/>
                  </w:rPr>
                </w:pPr>
              </w:p>
            </w:tc>
            <w:tc>
              <w:tcPr>
                <w:tcW w:w="1484" w:type="pct"/>
              </w:tcPr>
              <w:p w14:paraId="7A15140D" w14:textId="77777777"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 xml:space="preserve">DH requests the Discovery Document from the CTS CDR Register via the OIDC Discovery endpoint </w:t>
                </w:r>
              </w:p>
            </w:tc>
            <w:tc>
              <w:tcPr>
                <w:tcW w:w="576" w:type="pct"/>
              </w:tcPr>
              <w:p w14:paraId="6984F8B4" w14:textId="7B2A6DE5"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GET</w:t>
                </w:r>
              </w:p>
            </w:tc>
            <w:tc>
              <w:tcPr>
                <w:tcW w:w="1958" w:type="pct"/>
                <w:vMerge/>
              </w:tcPr>
              <w:p w14:paraId="15AF2997" w14:textId="6080BB49"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6D79EA" w:rsidRPr="00757800" w14:paraId="68F155B0" w14:textId="77777777" w:rsidTr="00AF3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shd w:val="clear" w:color="auto" w:fill="auto"/>
              </w:tcPr>
              <w:p w14:paraId="471011B5" w14:textId="0ECFCCAA" w:rsidR="006D79EA" w:rsidRPr="00757800" w:rsidRDefault="006D79EA" w:rsidP="008E2B03">
                <w:pPr>
                  <w:rPr>
                    <w:rFonts w:asciiTheme="minorHAnsi" w:hAnsiTheme="minorHAnsi"/>
                    <w:sz w:val="20"/>
                    <w:szCs w:val="20"/>
                    <w:lang w:eastAsia="en-AU"/>
                  </w:rPr>
                </w:pPr>
                <w:r w:rsidRPr="00757800">
                  <w:rPr>
                    <w:rFonts w:asciiTheme="minorHAnsi" w:hAnsiTheme="minorHAnsi"/>
                    <w:sz w:val="20"/>
                    <w:szCs w:val="20"/>
                    <w:lang w:eastAsia="en-AU"/>
                  </w:rPr>
                  <w:t>JWKS (</w:t>
                </w:r>
                <w:r w:rsidR="0014140B">
                  <w:rPr>
                    <w:rFonts w:asciiTheme="minorHAnsi" w:hAnsiTheme="minorHAnsi"/>
                    <w:sz w:val="20"/>
                    <w:szCs w:val="20"/>
                    <w:lang w:eastAsia="en-AU"/>
                  </w:rPr>
                  <w:t>SSA</w:t>
                </w:r>
                <w:r w:rsidRPr="00757800">
                  <w:rPr>
                    <w:rFonts w:asciiTheme="minorHAnsi" w:hAnsiTheme="minorHAnsi"/>
                    <w:sz w:val="20"/>
                    <w:szCs w:val="20"/>
                    <w:lang w:eastAsia="en-AU"/>
                  </w:rPr>
                  <w:t>)</w:t>
                </w:r>
              </w:p>
            </w:tc>
            <w:tc>
              <w:tcPr>
                <w:tcW w:w="1484" w:type="pct"/>
                <w:shd w:val="clear" w:color="auto" w:fill="auto"/>
              </w:tcPr>
              <w:p w14:paraId="4E842C70" w14:textId="546895C0" w:rsidR="006D79EA" w:rsidRPr="00757800" w:rsidRDefault="00F66352"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66352">
                  <w:rPr>
                    <w:rFonts w:asciiTheme="minorHAnsi" w:hAnsiTheme="minorHAnsi"/>
                    <w:sz w:val="20"/>
                    <w:szCs w:val="20"/>
                    <w:lang w:eastAsia="en-AU"/>
                  </w:rPr>
                  <w:t>DH requests the JWKS from the CTS CDR Register via the SSA JWKS Endpoint</w:t>
                </w:r>
                <w:r w:rsidR="006D79EA" w:rsidRPr="00757800">
                  <w:rPr>
                    <w:rFonts w:asciiTheme="minorHAnsi" w:hAnsiTheme="minorHAnsi"/>
                    <w:sz w:val="20"/>
                    <w:szCs w:val="20"/>
                    <w:lang w:eastAsia="en-AU"/>
                  </w:rPr>
                  <w:t xml:space="preserve"> </w:t>
                </w:r>
              </w:p>
            </w:tc>
            <w:tc>
              <w:tcPr>
                <w:tcW w:w="576" w:type="pct"/>
                <w:shd w:val="clear" w:color="auto" w:fill="auto"/>
              </w:tcPr>
              <w:p w14:paraId="4EA3A72A" w14:textId="10BBA09E"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vMerge/>
                <w:shd w:val="clear" w:color="auto" w:fill="auto"/>
              </w:tcPr>
              <w:p w14:paraId="3FA99CCE" w14:textId="2D3AA257"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6D79EA" w:rsidRPr="00757800" w14:paraId="0EE02E1F" w14:textId="77777777" w:rsidTr="000A73AA">
            <w:tc>
              <w:tcPr>
                <w:cnfStyle w:val="001000000000" w:firstRow="0" w:lastRow="0" w:firstColumn="1" w:lastColumn="0" w:oddVBand="0" w:evenVBand="0" w:oddHBand="0" w:evenHBand="0" w:firstRowFirstColumn="0" w:firstRowLastColumn="0" w:lastRowFirstColumn="0" w:lastRowLastColumn="0"/>
                <w:tcW w:w="982" w:type="pct"/>
              </w:tcPr>
              <w:p w14:paraId="7C83B26C" w14:textId="77777777" w:rsidR="006D79EA" w:rsidRPr="00757800" w:rsidRDefault="006D79EA" w:rsidP="008E2B03">
                <w:pPr>
                  <w:rPr>
                    <w:rFonts w:asciiTheme="minorHAnsi" w:hAnsiTheme="minorHAnsi"/>
                    <w:sz w:val="20"/>
                    <w:szCs w:val="20"/>
                    <w:lang w:eastAsia="en-AU"/>
                  </w:rPr>
                </w:pPr>
                <w:r w:rsidRPr="00757800">
                  <w:rPr>
                    <w:rFonts w:asciiTheme="minorHAnsi" w:hAnsiTheme="minorHAnsi"/>
                    <w:sz w:val="20"/>
                    <w:szCs w:val="20"/>
                    <w:lang w:eastAsia="en-AU"/>
                  </w:rPr>
                  <w:t>JWKS (ADR)</w:t>
                </w:r>
              </w:p>
            </w:tc>
            <w:tc>
              <w:tcPr>
                <w:tcW w:w="1484" w:type="pct"/>
              </w:tcPr>
              <w:p w14:paraId="6360D923" w14:textId="77777777"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DH requests the JWKS from the CTS ADR via the JWKS Endpoint</w:t>
                </w:r>
              </w:p>
            </w:tc>
            <w:tc>
              <w:tcPr>
                <w:tcW w:w="576" w:type="pct"/>
              </w:tcPr>
              <w:p w14:paraId="5D6C9140" w14:textId="090D7C3B"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vMerge/>
              </w:tcPr>
              <w:p w14:paraId="1576EFF4" w14:textId="0DAE1A42"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6D79EA" w:rsidRPr="00757800" w14:paraId="36F61998" w14:textId="77777777"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1CDB4D70" w14:textId="41EB4C5C" w:rsidR="006D79EA" w:rsidRPr="00A07DB8" w:rsidRDefault="006D79EA" w:rsidP="008E2B03">
                <w:pPr>
                  <w:rPr>
                    <w:rFonts w:asciiTheme="minorHAnsi" w:hAnsiTheme="minorHAnsi"/>
                    <w:sz w:val="20"/>
                    <w:szCs w:val="20"/>
                    <w:lang w:eastAsia="en-AU"/>
                  </w:rPr>
                </w:pPr>
                <w:r w:rsidRPr="00A07DB8">
                  <w:rPr>
                    <w:rFonts w:asciiTheme="minorHAnsi" w:hAnsiTheme="minorHAnsi"/>
                    <w:sz w:val="20"/>
                    <w:szCs w:val="20"/>
                    <w:lang w:eastAsia="en-AU"/>
                  </w:rPr>
                  <w:t xml:space="preserve">Redirect URI </w:t>
                </w:r>
              </w:p>
            </w:tc>
            <w:tc>
              <w:tcPr>
                <w:tcW w:w="1484" w:type="pct"/>
              </w:tcPr>
              <w:p w14:paraId="24368679" w14:textId="77777777" w:rsidR="006D79EA" w:rsidRPr="00A07DB8"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A07DB8">
                  <w:rPr>
                    <w:rFonts w:asciiTheme="minorHAnsi" w:hAnsiTheme="minorHAnsi"/>
                    <w:sz w:val="20"/>
                    <w:szCs w:val="20"/>
                    <w:lang w:eastAsia="en-AU"/>
                  </w:rPr>
                  <w:t xml:space="preserve">DH calls the CTS ADR Redirect Uri endpoint to </w:t>
                </w:r>
                <w:proofErr w:type="spellStart"/>
                <w:r w:rsidRPr="00A07DB8">
                  <w:rPr>
                    <w:rFonts w:asciiTheme="minorHAnsi" w:hAnsiTheme="minorHAnsi"/>
                    <w:sz w:val="20"/>
                    <w:szCs w:val="20"/>
                    <w:lang w:eastAsia="en-AU"/>
                  </w:rPr>
                  <w:t>signin</w:t>
                </w:r>
                <w:proofErr w:type="spellEnd"/>
              </w:p>
            </w:tc>
            <w:tc>
              <w:tcPr>
                <w:tcW w:w="576" w:type="pct"/>
              </w:tcPr>
              <w:p w14:paraId="564402DC" w14:textId="6563AB10" w:rsidR="006D79EA" w:rsidRPr="00A07DB8" w:rsidRDefault="006D79EA" w:rsidP="008E2B03">
                <w:pPr>
                  <w:cnfStyle w:val="000000100000" w:firstRow="0" w:lastRow="0" w:firstColumn="0" w:lastColumn="0" w:oddVBand="0" w:evenVBand="0" w:oddHBand="1" w:evenHBand="0" w:firstRowFirstColumn="0" w:firstRowLastColumn="0" w:lastRowFirstColumn="0" w:lastRowLastColumn="0"/>
                  <w:rPr>
                    <w:sz w:val="20"/>
                    <w:szCs w:val="20"/>
                  </w:rPr>
                </w:pPr>
                <w:r w:rsidRPr="00A07DB8">
                  <w:rPr>
                    <w:sz w:val="20"/>
                    <w:szCs w:val="20"/>
                  </w:rPr>
                  <w:t>GET</w:t>
                </w:r>
              </w:p>
            </w:tc>
            <w:tc>
              <w:tcPr>
                <w:tcW w:w="1958" w:type="pct"/>
                <w:vMerge/>
              </w:tcPr>
              <w:p w14:paraId="5AD1A00E" w14:textId="2145AB3F" w:rsidR="006D79EA" w:rsidRPr="00A07DB8"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6D79EA" w:rsidRPr="00757800" w14:paraId="74935623" w14:textId="77777777" w:rsidTr="000A73AA">
            <w:tc>
              <w:tcPr>
                <w:cnfStyle w:val="001000000000" w:firstRow="0" w:lastRow="0" w:firstColumn="1" w:lastColumn="0" w:oddVBand="0" w:evenVBand="0" w:oddHBand="0" w:evenHBand="0" w:firstRowFirstColumn="0" w:firstRowLastColumn="0" w:lastRowFirstColumn="0" w:lastRowLastColumn="0"/>
                <w:tcW w:w="982" w:type="pct"/>
              </w:tcPr>
              <w:p w14:paraId="02A3A448" w14:textId="77777777" w:rsidR="006D79EA" w:rsidRPr="00757800" w:rsidRDefault="006D79EA" w:rsidP="008E2B03">
                <w:pPr>
                  <w:rPr>
                    <w:rFonts w:asciiTheme="minorHAnsi" w:hAnsiTheme="minorHAnsi"/>
                    <w:sz w:val="20"/>
                    <w:szCs w:val="20"/>
                    <w:lang w:eastAsia="en-AU"/>
                  </w:rPr>
                </w:pPr>
                <w:proofErr w:type="spellStart"/>
                <w:r w:rsidRPr="00757800">
                  <w:rPr>
                    <w:rFonts w:asciiTheme="minorHAnsi" w:hAnsiTheme="minorHAnsi"/>
                    <w:sz w:val="20"/>
                    <w:szCs w:val="20"/>
                    <w:lang w:eastAsia="en-AU"/>
                  </w:rPr>
                  <w:t>GetDataRecipientStatus</w:t>
                </w:r>
                <w:proofErr w:type="spellEnd"/>
              </w:p>
            </w:tc>
            <w:tc>
              <w:tcPr>
                <w:tcW w:w="1484" w:type="pct"/>
              </w:tcPr>
              <w:p w14:paraId="5AE1FD07" w14:textId="77777777"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DH requests the data recipient status from the CTS Register via the Get Data Recipient Status Endpoint</w:t>
                </w:r>
              </w:p>
            </w:tc>
            <w:tc>
              <w:tcPr>
                <w:tcW w:w="576" w:type="pct"/>
              </w:tcPr>
              <w:p w14:paraId="4AE5FE48" w14:textId="3BA67787"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vMerge/>
              </w:tcPr>
              <w:p w14:paraId="2AB4C918" w14:textId="08C75AE5"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6D79EA" w:rsidRPr="00757800" w14:paraId="02822054" w14:textId="77777777"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525F8EF5" w14:textId="77777777" w:rsidR="006D79EA" w:rsidRPr="00757800" w:rsidRDefault="006D79EA" w:rsidP="008E2B03">
                <w:pPr>
                  <w:rPr>
                    <w:rFonts w:asciiTheme="minorHAnsi" w:hAnsiTheme="minorHAnsi"/>
                    <w:sz w:val="20"/>
                    <w:szCs w:val="20"/>
                    <w:lang w:eastAsia="en-AU"/>
                  </w:rPr>
                </w:pPr>
                <w:proofErr w:type="spellStart"/>
                <w:r w:rsidRPr="00757800">
                  <w:rPr>
                    <w:rFonts w:asciiTheme="minorHAnsi" w:hAnsiTheme="minorHAnsi"/>
                    <w:sz w:val="20"/>
                    <w:szCs w:val="20"/>
                    <w:lang w:eastAsia="en-AU"/>
                  </w:rPr>
                  <w:t>GetSoftwareProductStatus</w:t>
                </w:r>
                <w:proofErr w:type="spellEnd"/>
              </w:p>
            </w:tc>
            <w:tc>
              <w:tcPr>
                <w:tcW w:w="1484" w:type="pct"/>
              </w:tcPr>
              <w:p w14:paraId="36FC3CDF" w14:textId="77777777"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DH requests the software product status from the CTS Register via the Get Software Product Status Endpoint</w:t>
                </w:r>
              </w:p>
            </w:tc>
            <w:tc>
              <w:tcPr>
                <w:tcW w:w="576" w:type="pct"/>
              </w:tcPr>
              <w:p w14:paraId="08FEA821" w14:textId="7C445366"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vMerge/>
              </w:tcPr>
              <w:p w14:paraId="05B8181F" w14:textId="62F6AFD9" w:rsidR="006D79EA" w:rsidRPr="00757800" w:rsidRDefault="006D79EA"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6D79EA" w:rsidRPr="00757800" w14:paraId="5BB18914" w14:textId="77777777" w:rsidTr="000A73AA">
            <w:tc>
              <w:tcPr>
                <w:cnfStyle w:val="001000000000" w:firstRow="0" w:lastRow="0" w:firstColumn="1" w:lastColumn="0" w:oddVBand="0" w:evenVBand="0" w:oddHBand="0" w:evenHBand="0" w:firstRowFirstColumn="0" w:firstRowLastColumn="0" w:lastRowFirstColumn="0" w:lastRowLastColumn="0"/>
                <w:tcW w:w="982" w:type="pct"/>
              </w:tcPr>
              <w:p w14:paraId="55937878" w14:textId="77777777" w:rsidR="006D79EA" w:rsidRPr="00757800" w:rsidRDefault="006D79EA" w:rsidP="008E2B03">
                <w:pPr>
                  <w:rPr>
                    <w:rFonts w:asciiTheme="minorHAnsi" w:hAnsiTheme="minorHAnsi"/>
                    <w:sz w:val="20"/>
                    <w:szCs w:val="20"/>
                    <w:lang w:eastAsia="en-AU"/>
                  </w:rPr>
                </w:pPr>
                <w:proofErr w:type="spellStart"/>
                <w:r w:rsidRPr="00757800">
                  <w:rPr>
                    <w:rFonts w:asciiTheme="minorHAnsi" w:hAnsiTheme="minorHAnsi"/>
                    <w:sz w:val="20"/>
                    <w:szCs w:val="20"/>
                    <w:lang w:eastAsia="en-AU"/>
                  </w:rPr>
                  <w:t>GetDataRecipients</w:t>
                </w:r>
                <w:proofErr w:type="spellEnd"/>
              </w:p>
            </w:tc>
            <w:tc>
              <w:tcPr>
                <w:tcW w:w="1484" w:type="pct"/>
              </w:tcPr>
              <w:p w14:paraId="1581790D" w14:textId="7E3ADCCA"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 xml:space="preserve">DH requests the data recipients from the CTS Register via the </w:t>
                </w:r>
                <w:proofErr w:type="spellStart"/>
                <w:r>
                  <w:rPr>
                    <w:rFonts w:asciiTheme="minorHAnsi" w:hAnsiTheme="minorHAnsi"/>
                    <w:sz w:val="20"/>
                    <w:szCs w:val="20"/>
                    <w:lang w:eastAsia="en-AU"/>
                  </w:rPr>
                  <w:t>Getdatarecipients</w:t>
                </w:r>
                <w:proofErr w:type="spellEnd"/>
                <w:r w:rsidRPr="00757800">
                  <w:rPr>
                    <w:rFonts w:asciiTheme="minorHAnsi" w:hAnsiTheme="minorHAnsi"/>
                    <w:sz w:val="20"/>
                    <w:szCs w:val="20"/>
                    <w:lang w:eastAsia="en-AU"/>
                  </w:rPr>
                  <w:t xml:space="preserve"> Endpoint</w:t>
                </w:r>
              </w:p>
            </w:tc>
            <w:tc>
              <w:tcPr>
                <w:tcW w:w="576" w:type="pct"/>
              </w:tcPr>
              <w:p w14:paraId="03EC514A" w14:textId="64407CB1"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rPr>
                  <w:t>GET</w:t>
                </w:r>
              </w:p>
            </w:tc>
            <w:tc>
              <w:tcPr>
                <w:tcW w:w="1958" w:type="pct"/>
                <w:vMerge/>
              </w:tcPr>
              <w:p w14:paraId="230D98F4" w14:textId="2CC4FB90" w:rsidR="006D79EA" w:rsidRPr="00757800" w:rsidRDefault="006D79EA" w:rsidP="008E2B0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bl>
        <w:p w14:paraId="32800130" w14:textId="73BA6068" w:rsidR="0014567B" w:rsidRDefault="0014567B" w:rsidP="00C80B42"/>
        <w:p w14:paraId="50116B0B" w14:textId="77777777" w:rsidR="0014567B" w:rsidRDefault="0014567B" w:rsidP="00C80B42">
          <w:pPr>
            <w:rPr>
              <w:b/>
              <w:bCs/>
              <w:lang w:eastAsia="en-AU"/>
            </w:rPr>
          </w:pPr>
        </w:p>
        <w:p w14:paraId="3CF7BB7C" w14:textId="77777777" w:rsidR="00544145" w:rsidRPr="00795A63" w:rsidRDefault="002507B9" w:rsidP="002507B9">
          <w:pPr>
            <w:rPr>
              <w:b/>
              <w:bCs/>
              <w:lang w:eastAsia="en-AU"/>
            </w:rPr>
          </w:pPr>
          <w:r w:rsidRPr="00795A63">
            <w:rPr>
              <w:b/>
              <w:bCs/>
              <w:lang w:eastAsia="en-AU"/>
            </w:rPr>
            <w:t>Link to specs:</w:t>
          </w:r>
          <w:r w:rsidR="00A63A7C" w:rsidRPr="00795A63">
            <w:rPr>
              <w:b/>
              <w:bCs/>
              <w:lang w:eastAsia="en-AU"/>
            </w:rPr>
            <w:t xml:space="preserve"> </w:t>
          </w:r>
        </w:p>
        <w:p w14:paraId="67876A42" w14:textId="32C031F6" w:rsidR="00544145" w:rsidRPr="00544145" w:rsidRDefault="007E538B" w:rsidP="002507B9">
          <w:pPr>
            <w:rPr>
              <w:lang w:eastAsia="en-AU"/>
            </w:rPr>
          </w:pPr>
          <w:hyperlink r:id="rId13" w:anchor="dynamic-client-registration" w:history="1">
            <w:r w:rsidR="00544145" w:rsidRPr="00544145">
              <w:rPr>
                <w:rStyle w:val="Hyperlink"/>
                <w:lang w:eastAsia="en-AU"/>
              </w:rPr>
              <w:t>https://cdr-register.github.io/register/#dynamic-client-registration</w:t>
            </w:r>
          </w:hyperlink>
        </w:p>
        <w:p w14:paraId="5EB2B50C" w14:textId="7680CF29" w:rsidR="008522F5" w:rsidRDefault="007E538B" w:rsidP="002507B9">
          <w:pPr>
            <w:rPr>
              <w:rStyle w:val="Hyperlink"/>
            </w:rPr>
          </w:pPr>
          <w:hyperlink r:id="rId14" w:anchor="registration-request-using-jwt" w:history="1">
            <w:r w:rsidR="008522F5" w:rsidRPr="00AC453C">
              <w:rPr>
                <w:rStyle w:val="Hyperlink"/>
              </w:rPr>
              <w:t>https://cdr-register.github.io/register/#registration-request-using-jwt</w:t>
            </w:r>
          </w:hyperlink>
        </w:p>
        <w:p w14:paraId="46985147" w14:textId="1FDACC3C" w:rsidR="00C420A8" w:rsidRDefault="007E538B" w:rsidP="002507B9">
          <w:pPr>
            <w:rPr>
              <w:rStyle w:val="Hyperlink"/>
              <w:lang w:eastAsia="en-AU"/>
            </w:rPr>
          </w:pPr>
          <w:hyperlink r:id="rId15" w:anchor="registration-response" w:history="1">
            <w:r w:rsidR="00C420A8" w:rsidRPr="004314A7">
              <w:rPr>
                <w:rStyle w:val="Hyperlink"/>
                <w:lang w:eastAsia="en-AU"/>
              </w:rPr>
              <w:t>https://cdr-register.github.io/register/#registration-response</w:t>
            </w:r>
          </w:hyperlink>
        </w:p>
        <w:p w14:paraId="27D9E0AE" w14:textId="7CC97C1B" w:rsidR="00795A63" w:rsidRDefault="007E538B" w:rsidP="002507B9">
          <w:pPr>
            <w:rPr>
              <w:rStyle w:val="Hyperlink"/>
            </w:rPr>
          </w:pPr>
          <w:hyperlink r:id="rId16" w:anchor="getdatarecipientsstatus" w:history="1">
            <w:r w:rsidR="00795A63" w:rsidRPr="00646BAA">
              <w:rPr>
                <w:rStyle w:val="Hyperlink"/>
              </w:rPr>
              <w:t>https://cdr-register.github.io/register/#getdatarecipientsstatus</w:t>
            </w:r>
          </w:hyperlink>
        </w:p>
        <w:p w14:paraId="3FC82E95" w14:textId="3CA94527" w:rsidR="00795A63" w:rsidRDefault="007E538B" w:rsidP="002507B9">
          <w:pPr>
            <w:rPr>
              <w:rStyle w:val="Hyperlink"/>
            </w:rPr>
          </w:pPr>
          <w:hyperlink r:id="rId17" w:anchor="getsoftwareproductsstatus" w:history="1">
            <w:r w:rsidR="00795A63" w:rsidRPr="00EB53EE">
              <w:rPr>
                <w:rStyle w:val="Hyperlink"/>
              </w:rPr>
              <w:t>https://cdr-register.github.io/register/#getsoftwareproductsstatus</w:t>
            </w:r>
          </w:hyperlink>
        </w:p>
        <w:p w14:paraId="44CEBC43" w14:textId="4A19410A" w:rsidR="00795A63" w:rsidRPr="004314A7" w:rsidRDefault="007E538B" w:rsidP="002507B9">
          <w:pPr>
            <w:rPr>
              <w:lang w:eastAsia="en-AU"/>
            </w:rPr>
          </w:pPr>
          <w:hyperlink r:id="rId18" w:anchor="getdatarecipients" w:history="1">
            <w:r w:rsidR="00795A63" w:rsidRPr="00EB53EE">
              <w:rPr>
                <w:rStyle w:val="Hyperlink"/>
              </w:rPr>
              <w:t>https://cdr-register.github.io/register/#getdatarecipients</w:t>
            </w:r>
          </w:hyperlink>
        </w:p>
        <w:p w14:paraId="16BC17AA" w14:textId="77777777" w:rsidR="00C420A8" w:rsidRPr="00BA6AE3" w:rsidRDefault="00C420A8" w:rsidP="002507B9">
          <w:pPr>
            <w:rPr>
              <w:b/>
              <w:bCs/>
              <w:lang w:eastAsia="en-AU"/>
            </w:rPr>
          </w:pPr>
        </w:p>
        <w:p w14:paraId="2E4B23AB" w14:textId="6DABAF79" w:rsidR="00DB5757" w:rsidRPr="0094424C" w:rsidRDefault="00DB5757" w:rsidP="00DB5757">
          <w:pPr>
            <w:rPr>
              <w:b/>
              <w:bCs/>
            </w:rPr>
          </w:pPr>
          <w:r>
            <w:rPr>
              <w:b/>
              <w:bCs/>
            </w:rPr>
            <w:t>Scenario</w:t>
          </w:r>
          <w:r w:rsidRPr="0094424C">
            <w:rPr>
              <w:b/>
              <w:bCs/>
            </w:rPr>
            <w:t xml:space="preserve"> Results</w:t>
          </w:r>
        </w:p>
        <w:p w14:paraId="13A41C35" w14:textId="0F3DEC57" w:rsidR="00DB5757" w:rsidRDefault="00DB5757" w:rsidP="00DB5757">
          <w:pPr>
            <w:ind w:left="340"/>
          </w:pPr>
          <w:r w:rsidRPr="0094424C">
            <w:rPr>
              <w:b/>
              <w:bCs/>
            </w:rPr>
            <w:t>Pass</w:t>
          </w:r>
          <w:r>
            <w:t xml:space="preserve">: </w:t>
          </w:r>
          <w:r w:rsidRPr="0023337A">
            <w:t>y</w:t>
          </w:r>
          <w:r w:rsidRPr="00782A86">
            <w:t xml:space="preserve">ou have achieved a successful </w:t>
          </w:r>
          <w:r>
            <w:t>DCR test</w:t>
          </w:r>
          <w:r w:rsidRPr="00782A86">
            <w:t xml:space="preserve"> when you receive a</w:t>
          </w:r>
          <w:r>
            <w:t xml:space="preserve"> valid DCR request from the CTS ADR and supply a valid response. </w:t>
          </w:r>
        </w:p>
        <w:p w14:paraId="19DAE2DD" w14:textId="73CDB11B" w:rsidR="00DB5757" w:rsidRDefault="00DB5757" w:rsidP="00DB5757">
          <w:pPr>
            <w:ind w:left="340"/>
          </w:pPr>
          <w:r w:rsidRPr="0094424C">
            <w:rPr>
              <w:b/>
              <w:bCs/>
            </w:rPr>
            <w:t>Fail</w:t>
          </w:r>
          <w:r>
            <w:t>:</w:t>
          </w:r>
          <w:r w:rsidRPr="00444E08">
            <w:t xml:space="preserve"> </w:t>
          </w:r>
          <w:r w:rsidRPr="0023337A">
            <w:t>y</w:t>
          </w:r>
          <w:r w:rsidRPr="00782A86">
            <w:t xml:space="preserve">ou have </w:t>
          </w:r>
          <w:r>
            <w:t>failed the CTS DCR test</w:t>
          </w:r>
          <w:r w:rsidRPr="00782A86">
            <w:t xml:space="preserve"> </w:t>
          </w:r>
          <w:r>
            <w:t xml:space="preserve">if you </w:t>
          </w:r>
          <w:r w:rsidRPr="00782A86">
            <w:t>receive</w:t>
          </w:r>
          <w:r>
            <w:t>d a valid DCR request from the CTS ADR but failed to supply a valid response.</w:t>
          </w:r>
        </w:p>
        <w:p w14:paraId="7D3E084E" w14:textId="77777777" w:rsidR="00DB5757" w:rsidRDefault="00DB5757" w:rsidP="00DB5757">
          <w:pPr>
            <w:rPr>
              <w:b/>
              <w:bCs/>
            </w:rPr>
          </w:pPr>
        </w:p>
        <w:p w14:paraId="76AEBD36" w14:textId="77777777" w:rsidR="002819E9" w:rsidRPr="0031410C" w:rsidRDefault="002819E9" w:rsidP="002819E9">
          <w:pPr>
            <w:pStyle w:val="Heading3"/>
          </w:pPr>
          <w:bookmarkStart w:id="12" w:name="_Toc78537933"/>
          <w:r>
            <w:t>Scenario</w:t>
          </w:r>
          <w:r w:rsidRPr="0031410C">
            <w:t xml:space="preserve"> </w:t>
          </w:r>
          <w:r>
            <w:t xml:space="preserve">High Level </w:t>
          </w:r>
          <w:r w:rsidRPr="0031410C">
            <w:t>Test Steps</w:t>
          </w:r>
          <w:bookmarkEnd w:id="12"/>
        </w:p>
        <w:p w14:paraId="6EDC7CCA" w14:textId="748A9769" w:rsidR="00A1066D" w:rsidRPr="00EB53EE" w:rsidRDefault="00A1066D" w:rsidP="008B74A5">
          <w:pPr>
            <w:pStyle w:val="ListParagraph"/>
            <w:numPr>
              <w:ilvl w:val="0"/>
              <w:numId w:val="38"/>
            </w:numPr>
          </w:pPr>
          <w:r w:rsidRPr="00EB53EE">
            <w:rPr>
              <w:color w:val="0050C7" w:themeColor="accent1" w:themeTint="BF"/>
              <w:u w:val="single"/>
            </w:rPr>
            <w:fldChar w:fldCharType="begin"/>
          </w:r>
          <w:r w:rsidRPr="00EB53EE">
            <w:rPr>
              <w:color w:val="0050C7" w:themeColor="accent1" w:themeTint="BF"/>
              <w:u w:val="single"/>
            </w:rPr>
            <w:instrText xml:space="preserve"> REF _Ref63252815 \h  \* MERGEFORMAT </w:instrText>
          </w:r>
          <w:r w:rsidRPr="00EB53EE">
            <w:rPr>
              <w:color w:val="0050C7" w:themeColor="accent1" w:themeTint="BF"/>
              <w:u w:val="single"/>
            </w:rPr>
          </w:r>
          <w:r w:rsidRPr="00EB53EE">
            <w:rPr>
              <w:color w:val="0050C7" w:themeColor="accent1" w:themeTint="BF"/>
              <w:u w:val="single"/>
            </w:rPr>
            <w:fldChar w:fldCharType="separate"/>
          </w:r>
          <w:r w:rsidRPr="00EB53EE">
            <w:rPr>
              <w:color w:val="0050C7" w:themeColor="accent1" w:themeTint="BF"/>
              <w:u w:val="single"/>
            </w:rPr>
            <w:t>Discovery Document Validation</w:t>
          </w:r>
          <w:r w:rsidRPr="00EB53EE">
            <w:rPr>
              <w:color w:val="0050C7" w:themeColor="accent1" w:themeTint="BF"/>
              <w:u w:val="single"/>
            </w:rPr>
            <w:fldChar w:fldCharType="end"/>
          </w:r>
          <w:r w:rsidR="00C02122" w:rsidRPr="00EB53EE">
            <w:rPr>
              <w:color w:val="0050C7" w:themeColor="accent1" w:themeTint="BF"/>
            </w:rPr>
            <w:t xml:space="preserve"> </w:t>
          </w:r>
          <w:r w:rsidR="00C02122" w:rsidRPr="00EB53EE">
            <w:t>(see above)</w:t>
          </w:r>
        </w:p>
        <w:p w14:paraId="33A8A51F" w14:textId="7129E253" w:rsidR="00F53F5E" w:rsidRPr="00EB53EE" w:rsidRDefault="00F53F5E" w:rsidP="00A1066D">
          <w:pPr>
            <w:pStyle w:val="Heading4"/>
            <w:rPr>
              <w:i w:val="0"/>
              <w:iCs w:val="0"/>
            </w:rPr>
          </w:pPr>
          <w:bookmarkStart w:id="13" w:name="_Ref63252881"/>
          <w:r w:rsidRPr="00EB53EE">
            <w:rPr>
              <w:i w:val="0"/>
              <w:iCs w:val="0"/>
            </w:rPr>
            <w:t>D</w:t>
          </w:r>
          <w:r w:rsidR="00A1066D" w:rsidRPr="00EB53EE">
            <w:rPr>
              <w:i w:val="0"/>
              <w:iCs w:val="0"/>
            </w:rPr>
            <w:t>ynamic Client Registration (DCR)</w:t>
          </w:r>
          <w:bookmarkEnd w:id="13"/>
        </w:p>
        <w:p w14:paraId="67D3654F" w14:textId="77777777" w:rsidR="00F53F5E" w:rsidRPr="00EB53EE" w:rsidRDefault="00F53F5E" w:rsidP="008B74A5">
          <w:pPr>
            <w:pStyle w:val="ListParagraph"/>
            <w:numPr>
              <w:ilvl w:val="0"/>
              <w:numId w:val="38"/>
            </w:numPr>
            <w:rPr>
              <w:color w:val="0070C0"/>
            </w:rPr>
          </w:pPr>
          <w:r w:rsidRPr="00EB53EE">
            <w:rPr>
              <w:color w:val="0070C0"/>
            </w:rPr>
            <w:t>CTS ADR requests DCR with the DH</w:t>
          </w:r>
        </w:p>
        <w:p w14:paraId="33E279BE" w14:textId="77777777" w:rsidR="00F53F5E" w:rsidRPr="00795A63" w:rsidRDefault="00F53F5E" w:rsidP="008B74A5">
          <w:pPr>
            <w:pStyle w:val="ListParagraph"/>
            <w:numPr>
              <w:ilvl w:val="1"/>
              <w:numId w:val="38"/>
            </w:numPr>
          </w:pPr>
          <w:r w:rsidRPr="00795A63">
            <w:t>CTS ADR sends a DCR request to the DH.</w:t>
          </w:r>
        </w:p>
        <w:p w14:paraId="12653309" w14:textId="77777777" w:rsidR="00F53F5E" w:rsidRPr="00795A63" w:rsidRDefault="00F53F5E" w:rsidP="008B74A5">
          <w:pPr>
            <w:pStyle w:val="ListParagraph"/>
            <w:numPr>
              <w:ilvl w:val="1"/>
              <w:numId w:val="38"/>
            </w:numPr>
          </w:pPr>
          <w:r w:rsidRPr="00795A63">
            <w:t xml:space="preserve">DH receives and verifies the CTS ADR DCR request </w:t>
          </w:r>
        </w:p>
        <w:p w14:paraId="661B45E1" w14:textId="77777777" w:rsidR="00FC2935" w:rsidRPr="00EB53EE" w:rsidRDefault="00FC2935" w:rsidP="008B74A5">
          <w:pPr>
            <w:pStyle w:val="ListParagraph"/>
            <w:numPr>
              <w:ilvl w:val="2"/>
              <w:numId w:val="38"/>
            </w:numPr>
          </w:pPr>
          <w:r w:rsidRPr="00EB53EE">
            <w:t xml:space="preserve">DH calls the CTS ADR JWKS endpoint (using the </w:t>
          </w:r>
          <w:proofErr w:type="spellStart"/>
          <w:r w:rsidRPr="00EB53EE">
            <w:t>jwks_uri</w:t>
          </w:r>
          <w:proofErr w:type="spellEnd"/>
          <w:r w:rsidRPr="00EB53EE">
            <w:t xml:space="preserve"> from the SSA).</w:t>
          </w:r>
        </w:p>
        <w:p w14:paraId="3F54B948" w14:textId="77777777" w:rsidR="00FC2935" w:rsidRPr="00EB53EE" w:rsidRDefault="00FC2935" w:rsidP="008B74A5">
          <w:pPr>
            <w:pStyle w:val="ListParagraph"/>
            <w:numPr>
              <w:ilvl w:val="2"/>
              <w:numId w:val="38"/>
            </w:numPr>
          </w:pPr>
          <w:r w:rsidRPr="00EB53EE">
            <w:t>CTS ADR returns a response with an ADR JWKS.</w:t>
          </w:r>
        </w:p>
        <w:p w14:paraId="3054D241" w14:textId="2739029C" w:rsidR="00FC2935" w:rsidRPr="00EB53EE" w:rsidRDefault="00FC2935" w:rsidP="008B74A5">
          <w:pPr>
            <w:pStyle w:val="ListParagraph"/>
            <w:numPr>
              <w:ilvl w:val="2"/>
              <w:numId w:val="38"/>
            </w:numPr>
          </w:pPr>
          <w:r w:rsidRPr="00EB53EE">
            <w:t xml:space="preserve">DH calls the CTS </w:t>
          </w:r>
          <w:r w:rsidR="00D243E6" w:rsidRPr="00D243E6">
            <w:rPr>
              <w:shd w:val="clear" w:color="auto" w:fill="FFFF00"/>
            </w:rPr>
            <w:t>SSA</w:t>
          </w:r>
          <w:r w:rsidRPr="00EB53EE">
            <w:t xml:space="preserve"> JWKS endpoint to verify the SSA signature using the Register public keys.</w:t>
          </w:r>
        </w:p>
        <w:p w14:paraId="4112CBF3" w14:textId="77777777" w:rsidR="00FC2935" w:rsidRPr="00EB53EE" w:rsidRDefault="00FC2935" w:rsidP="008B74A5">
          <w:pPr>
            <w:pStyle w:val="ListParagraph"/>
            <w:numPr>
              <w:ilvl w:val="2"/>
              <w:numId w:val="38"/>
            </w:numPr>
          </w:pPr>
          <w:r w:rsidRPr="00EB53EE">
            <w:t>CTS Register returns a response with a Register JWKS.</w:t>
          </w:r>
        </w:p>
        <w:p w14:paraId="1C0F209D" w14:textId="77777777" w:rsidR="00F53F5E" w:rsidRPr="00EB53EE" w:rsidRDefault="00F53F5E" w:rsidP="008B74A5">
          <w:pPr>
            <w:pStyle w:val="ListParagraph"/>
            <w:numPr>
              <w:ilvl w:val="0"/>
              <w:numId w:val="38"/>
            </w:numPr>
            <w:rPr>
              <w:color w:val="0070C0"/>
            </w:rPr>
          </w:pPr>
          <w:r w:rsidRPr="00EB53EE">
            <w:rPr>
              <w:color w:val="0070C0"/>
            </w:rPr>
            <w:t>DH responds to the CTS ADR DCR request</w:t>
          </w:r>
        </w:p>
        <w:p w14:paraId="18B24FC3" w14:textId="0CCBD094" w:rsidR="009E3A19" w:rsidRPr="00EB53EE" w:rsidRDefault="009E3A19" w:rsidP="008B74A5">
          <w:pPr>
            <w:pStyle w:val="ListParagraph"/>
            <w:numPr>
              <w:ilvl w:val="1"/>
              <w:numId w:val="38"/>
            </w:numPr>
          </w:pPr>
          <w:r w:rsidRPr="00EB53EE">
            <w:t xml:space="preserve">DH registers the Software Product and returns a response to the CTS </w:t>
          </w:r>
          <w:proofErr w:type="gramStart"/>
          <w:r w:rsidRPr="00EB53EE">
            <w:t xml:space="preserve">ADR </w:t>
          </w:r>
          <w:r w:rsidR="00435E37">
            <w:t>.</w:t>
          </w:r>
          <w:proofErr w:type="gramEnd"/>
        </w:p>
        <w:p w14:paraId="0BAA99A0" w14:textId="77777777" w:rsidR="009E3A19" w:rsidRPr="00EB53EE" w:rsidRDefault="009E3A19" w:rsidP="008B74A5">
          <w:pPr>
            <w:pStyle w:val="ListParagraph"/>
            <w:numPr>
              <w:ilvl w:val="1"/>
              <w:numId w:val="38"/>
            </w:numPr>
          </w:pPr>
          <w:r w:rsidRPr="00EB53EE">
            <w:t>CTS ADR validates the DH DCR response.</w:t>
          </w:r>
        </w:p>
        <w:p w14:paraId="3E52E29E" w14:textId="77777777" w:rsidR="00F53F5E" w:rsidRPr="00EB53EE" w:rsidRDefault="00F53F5E" w:rsidP="008B74A5">
          <w:pPr>
            <w:pStyle w:val="ListParagraph"/>
            <w:numPr>
              <w:ilvl w:val="0"/>
              <w:numId w:val="38"/>
            </w:numPr>
            <w:rPr>
              <w:color w:val="0070C0"/>
            </w:rPr>
          </w:pPr>
          <w:r w:rsidRPr="00EB53EE">
            <w:rPr>
              <w:color w:val="0070C0"/>
            </w:rPr>
            <w:t>DH polls the register to Get data recipient status</w:t>
          </w:r>
        </w:p>
        <w:p w14:paraId="0C2F3F78" w14:textId="72DEAC74" w:rsidR="005176C1" w:rsidRPr="00EB53EE" w:rsidRDefault="005176C1" w:rsidP="008B74A5">
          <w:pPr>
            <w:pStyle w:val="ListParagraph"/>
            <w:numPr>
              <w:ilvl w:val="1"/>
              <w:numId w:val="38"/>
            </w:numPr>
          </w:pPr>
          <w:r w:rsidRPr="00EB53EE">
            <w:t xml:space="preserve">DH sends a </w:t>
          </w:r>
          <w:r w:rsidR="00C77C7A">
            <w:t>‘</w:t>
          </w:r>
          <w:r w:rsidRPr="00EB53EE">
            <w:t>data recipient status</w:t>
          </w:r>
          <w:r w:rsidR="00C77C7A">
            <w:t>’</w:t>
          </w:r>
          <w:r w:rsidRPr="00EB53EE">
            <w:t xml:space="preserve"> request to the CTS Register via the Get Data Recipient Status Endpoint.</w:t>
          </w:r>
        </w:p>
        <w:p w14:paraId="0BA28DBA" w14:textId="05711326" w:rsidR="005176C1" w:rsidRPr="00EB53EE" w:rsidRDefault="005176C1" w:rsidP="008B74A5">
          <w:pPr>
            <w:pStyle w:val="ListParagraph"/>
            <w:numPr>
              <w:ilvl w:val="1"/>
              <w:numId w:val="38"/>
            </w:numPr>
          </w:pPr>
          <w:r w:rsidRPr="00EB53EE">
            <w:lastRenderedPageBreak/>
            <w:t>CDR Register returns a valid response (</w:t>
          </w:r>
          <w:hyperlink r:id="rId19" w:anchor="getdatarecipients" w:history="1">
            <w:r w:rsidR="00DE71CF" w:rsidRPr="00EB53EE">
              <w:rPr>
                <w:rStyle w:val="Hyperlink"/>
              </w:rPr>
              <w:t>https://cdr-register.github.io/register/#getdatarecipients</w:t>
            </w:r>
          </w:hyperlink>
          <w:proofErr w:type="gramStart"/>
          <w:r w:rsidR="00024A41" w:rsidRPr="00EB53EE">
            <w:rPr>
              <w:rStyle w:val="Hyperlink"/>
            </w:rPr>
            <w:t>status</w:t>
          </w:r>
          <w:r w:rsidR="00DE71CF" w:rsidRPr="00EB53EE">
            <w:t xml:space="preserve"> </w:t>
          </w:r>
          <w:r w:rsidRPr="00EB53EE">
            <w:t>)</w:t>
          </w:r>
          <w:proofErr w:type="gramEnd"/>
        </w:p>
        <w:p w14:paraId="734A68FB" w14:textId="25DBA168" w:rsidR="00F53F5E" w:rsidRPr="00EB53EE" w:rsidRDefault="00005E72" w:rsidP="00D46564">
          <w:pPr>
            <w:pStyle w:val="ListParagraph"/>
            <w:numPr>
              <w:ilvl w:val="0"/>
              <w:numId w:val="0"/>
            </w:numPr>
            <w:ind w:left="720"/>
            <w:rPr>
              <w:color w:val="0070C0"/>
            </w:rPr>
          </w:pPr>
          <w:r w:rsidRPr="00EB53EE">
            <w:rPr>
              <w:color w:val="0070C0"/>
            </w:rPr>
            <w:tab/>
            <w:t xml:space="preserve">And/or </w:t>
          </w:r>
          <w:r w:rsidR="00F53F5E" w:rsidRPr="00EB53EE">
            <w:rPr>
              <w:color w:val="0070C0"/>
            </w:rPr>
            <w:t>DH polls the register to Get software product status</w:t>
          </w:r>
        </w:p>
        <w:p w14:paraId="2444865E" w14:textId="2B8EE74E" w:rsidR="00C15B6E" w:rsidRPr="00EB53EE" w:rsidRDefault="00C15B6E" w:rsidP="008B74A5">
          <w:pPr>
            <w:pStyle w:val="ListParagraph"/>
            <w:numPr>
              <w:ilvl w:val="0"/>
              <w:numId w:val="45"/>
            </w:numPr>
          </w:pPr>
          <w:r w:rsidRPr="00EB53EE">
            <w:t xml:space="preserve">DH sends a </w:t>
          </w:r>
          <w:r w:rsidR="00C77C7A">
            <w:t>‘</w:t>
          </w:r>
          <w:r w:rsidRPr="00EB53EE">
            <w:t>software product status</w:t>
          </w:r>
          <w:r w:rsidR="00C77C7A">
            <w:t>’</w:t>
          </w:r>
          <w:r w:rsidRPr="00EB53EE">
            <w:t xml:space="preserve"> request to the CTS Register via the Get Software Product Status Endpoint</w:t>
          </w:r>
        </w:p>
        <w:p w14:paraId="73E38F39" w14:textId="2455D219" w:rsidR="00C15B6E" w:rsidRPr="00EB53EE" w:rsidRDefault="00C15B6E" w:rsidP="008B74A5">
          <w:pPr>
            <w:pStyle w:val="ListParagraph"/>
            <w:numPr>
              <w:ilvl w:val="0"/>
              <w:numId w:val="45"/>
            </w:numPr>
          </w:pPr>
          <w:r w:rsidRPr="00EB53EE">
            <w:t>CDR Register returns a valid response (</w:t>
          </w:r>
          <w:hyperlink r:id="rId20" w:anchor="getsoftwareproductsstatus" w:history="1">
            <w:r w:rsidR="00DE71CF" w:rsidRPr="00EB53EE">
              <w:rPr>
                <w:rStyle w:val="Hyperlink"/>
              </w:rPr>
              <w:t>https://cdr-register.github.io/register/#getsoftwareproductsstatus</w:t>
            </w:r>
          </w:hyperlink>
          <w:r w:rsidR="00DE71CF" w:rsidRPr="00EB53EE">
            <w:t xml:space="preserve"> </w:t>
          </w:r>
          <w:r w:rsidRPr="00EB53EE">
            <w:t>)</w:t>
          </w:r>
        </w:p>
        <w:p w14:paraId="4DC3CC61" w14:textId="17633B01" w:rsidR="00F53F5E" w:rsidRPr="00EB53EE" w:rsidRDefault="00005E72" w:rsidP="00005E72">
          <w:pPr>
            <w:pStyle w:val="ListParagraph"/>
            <w:numPr>
              <w:ilvl w:val="0"/>
              <w:numId w:val="0"/>
            </w:numPr>
            <w:ind w:left="720"/>
            <w:rPr>
              <w:color w:val="0070C0"/>
            </w:rPr>
          </w:pPr>
          <w:r w:rsidRPr="00EB53EE">
            <w:rPr>
              <w:color w:val="0070C0"/>
            </w:rPr>
            <w:tab/>
            <w:t xml:space="preserve">And/or </w:t>
          </w:r>
          <w:r w:rsidR="00F53F5E" w:rsidRPr="00EB53EE">
            <w:rPr>
              <w:color w:val="0070C0"/>
            </w:rPr>
            <w:t>DH polls the register to Get data recipients</w:t>
          </w:r>
        </w:p>
        <w:p w14:paraId="4E8AB4A1" w14:textId="1A829BD4" w:rsidR="00490EFC" w:rsidRPr="00EB53EE" w:rsidRDefault="00490EFC" w:rsidP="008B74A5">
          <w:pPr>
            <w:pStyle w:val="ListParagraph"/>
            <w:numPr>
              <w:ilvl w:val="0"/>
              <w:numId w:val="46"/>
            </w:numPr>
          </w:pPr>
          <w:r w:rsidRPr="00EB53EE">
            <w:t xml:space="preserve">DH sends a </w:t>
          </w:r>
          <w:r w:rsidR="00C77C7A">
            <w:t>‘</w:t>
          </w:r>
          <w:r w:rsidRPr="00EB53EE">
            <w:t>data recipients</w:t>
          </w:r>
          <w:r w:rsidR="00C77C7A">
            <w:t>’</w:t>
          </w:r>
          <w:r w:rsidRPr="00EB53EE">
            <w:t xml:space="preserve"> request to the CTS Register via the </w:t>
          </w:r>
          <w:proofErr w:type="spellStart"/>
          <w:r w:rsidR="00C95CC8">
            <w:t>Getdatarecipients</w:t>
          </w:r>
          <w:proofErr w:type="spellEnd"/>
          <w:r w:rsidRPr="00EB53EE">
            <w:t xml:space="preserve"> Endpoint.</w:t>
          </w:r>
        </w:p>
        <w:p w14:paraId="48B41380" w14:textId="22AF977F" w:rsidR="00DB5757" w:rsidRPr="00EB53EE" w:rsidRDefault="00490EFC" w:rsidP="008B74A5">
          <w:pPr>
            <w:pStyle w:val="ListParagraph"/>
            <w:numPr>
              <w:ilvl w:val="0"/>
              <w:numId w:val="46"/>
            </w:numPr>
          </w:pPr>
          <w:r w:rsidRPr="00EB53EE">
            <w:t>CDR Register returns a valid response (</w:t>
          </w:r>
          <w:hyperlink r:id="rId21" w:anchor="getdatarecipients" w:history="1">
            <w:r w:rsidR="00DE71CF" w:rsidRPr="00EB53EE">
              <w:rPr>
                <w:rStyle w:val="Hyperlink"/>
              </w:rPr>
              <w:t>https://cdr-register.github.io/register/#getdatarecipients</w:t>
            </w:r>
          </w:hyperlink>
          <w:r w:rsidR="00DE71CF" w:rsidRPr="00EB53EE">
            <w:t xml:space="preserve"> </w:t>
          </w:r>
          <w:r w:rsidRPr="00EB53EE">
            <w:t>)</w:t>
          </w:r>
        </w:p>
        <w:p w14:paraId="6D2B3932" w14:textId="77777777" w:rsidR="00D46564" w:rsidRPr="00EB53EE" w:rsidRDefault="00D46564" w:rsidP="008B74A5">
          <w:pPr>
            <w:pStyle w:val="ListParagraph"/>
            <w:numPr>
              <w:ilvl w:val="0"/>
              <w:numId w:val="38"/>
            </w:numPr>
            <w:rPr>
              <w:color w:val="0070C0"/>
            </w:rPr>
          </w:pPr>
          <w:r w:rsidRPr="00EB53EE">
            <w:rPr>
              <w:color w:val="0070C0"/>
            </w:rPr>
            <w:t xml:space="preserve">DH selects to continue through the UI after at least 1 of the above Register APIs is polled </w:t>
          </w:r>
        </w:p>
        <w:p w14:paraId="6FA8992D" w14:textId="77777777" w:rsidR="00D46564" w:rsidRDefault="00D46564" w:rsidP="00DB5757">
          <w:pPr>
            <w:rPr>
              <w:b/>
              <w:bCs/>
              <w:lang w:eastAsia="en-AU"/>
            </w:rPr>
          </w:pPr>
        </w:p>
        <w:p w14:paraId="39C8FFF5" w14:textId="77777777" w:rsidR="00B02462" w:rsidRDefault="00B02462" w:rsidP="00DB5757"/>
        <w:p w14:paraId="618F6DF5" w14:textId="583471DA" w:rsidR="00E73163" w:rsidRDefault="00E73163" w:rsidP="00DB5757">
          <w:pPr>
            <w:rPr>
              <w:b/>
              <w:bCs/>
              <w:lang w:eastAsia="en-AU"/>
            </w:rPr>
            <w:sectPr w:rsidR="00E73163" w:rsidSect="006363EF">
              <w:pgSz w:w="11906" w:h="16838"/>
              <w:pgMar w:top="1276" w:right="1440" w:bottom="1440" w:left="1843" w:header="708" w:footer="708" w:gutter="0"/>
              <w:pgNumType w:start="0"/>
              <w:cols w:space="708"/>
              <w:titlePg/>
              <w:docGrid w:linePitch="360"/>
            </w:sectPr>
          </w:pPr>
          <w:r w:rsidRPr="00E73163">
            <w:rPr>
              <w:noProof/>
              <w:lang w:eastAsia="en-AU"/>
            </w:rPr>
            <w:drawing>
              <wp:inline distT="0" distB="0" distL="0" distR="0" wp14:anchorId="0BFFA1E2" wp14:editId="41A44732">
                <wp:extent cx="5475605" cy="2371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5605" cy="2371725"/>
                        </a:xfrm>
                        <a:prstGeom prst="rect">
                          <a:avLst/>
                        </a:prstGeom>
                        <a:noFill/>
                        <a:ln>
                          <a:noFill/>
                        </a:ln>
                      </pic:spPr>
                    </pic:pic>
                  </a:graphicData>
                </a:graphic>
              </wp:inline>
            </w:drawing>
          </w:r>
        </w:p>
        <w:p w14:paraId="690B9AD7" w14:textId="72693F9E" w:rsidR="00FE253B" w:rsidRDefault="007D04B7" w:rsidP="00E91E1C">
          <w:pPr>
            <w:pStyle w:val="Heading2"/>
            <w:numPr>
              <w:ilvl w:val="0"/>
              <w:numId w:val="0"/>
            </w:numPr>
          </w:pPr>
          <w:bookmarkStart w:id="14" w:name="_Toc78537934"/>
          <w:r>
            <w:lastRenderedPageBreak/>
            <w:t>Scenario</w:t>
          </w:r>
          <w:r w:rsidR="00E91E1C">
            <w:t xml:space="preserve"> </w:t>
          </w:r>
          <w:r w:rsidR="00FF48C6">
            <w:t>3</w:t>
          </w:r>
          <w:r w:rsidR="00E91E1C">
            <w:t xml:space="preserve"> </w:t>
          </w:r>
          <w:r w:rsidR="0018241F">
            <w:t>–</w:t>
          </w:r>
          <w:r w:rsidR="00E91E1C">
            <w:t xml:space="preserve"> </w:t>
          </w:r>
          <w:r w:rsidR="0018241F">
            <w:t xml:space="preserve">Concurrent </w:t>
          </w:r>
          <w:r w:rsidR="00FE253B">
            <w:t>Consent</w:t>
          </w:r>
          <w:bookmarkEnd w:id="14"/>
        </w:p>
        <w:p w14:paraId="050D5D40" w14:textId="1D4089A4" w:rsidR="00C6087A" w:rsidRPr="00A26F58" w:rsidRDefault="00C6087A" w:rsidP="00C6087A">
          <w:pPr>
            <w:rPr>
              <w:b/>
              <w:bCs/>
            </w:rPr>
          </w:pPr>
          <w:r w:rsidRPr="00A26F58">
            <w:rPr>
              <w:b/>
              <w:bCs/>
            </w:rPr>
            <w:t>Purpose</w:t>
          </w:r>
        </w:p>
        <w:p w14:paraId="5ED815BA" w14:textId="0004504B" w:rsidR="007A57D3" w:rsidRDefault="00FA180D" w:rsidP="00FC0C17">
          <w:r w:rsidRPr="00A26F58">
            <w:t xml:space="preserve">The ability for a </w:t>
          </w:r>
          <w:r w:rsidR="008A2368" w:rsidRPr="00A26F58">
            <w:t>DH</w:t>
          </w:r>
          <w:r w:rsidRPr="00A26F58">
            <w:t xml:space="preserve"> to test the Consent flow with the CTS </w:t>
          </w:r>
          <w:r w:rsidR="008A2368" w:rsidRPr="00A26F58">
            <w:t>ADR</w:t>
          </w:r>
          <w:r w:rsidRPr="00A26F58">
            <w:t xml:space="preserve"> and CTS Consumer</w:t>
          </w:r>
          <w:r w:rsidR="00A26F58" w:rsidRPr="00A26F58">
            <w:t xml:space="preserve"> by </w:t>
          </w:r>
          <w:r w:rsidR="002447C7" w:rsidRPr="00A26F58">
            <w:t xml:space="preserve">granting </w:t>
          </w:r>
          <w:r w:rsidR="00891B72" w:rsidRPr="00A26F58">
            <w:t xml:space="preserve">two consent arrangements for a </w:t>
          </w:r>
          <w:r w:rsidR="00C45393" w:rsidRPr="00A26F58">
            <w:t xml:space="preserve">single ADR/Consumer pairing </w:t>
          </w:r>
          <w:r w:rsidR="009D10A6" w:rsidRPr="00A26F58">
            <w:t xml:space="preserve">(multiple </w:t>
          </w:r>
          <w:proofErr w:type="spellStart"/>
          <w:r w:rsidR="009D10A6" w:rsidRPr="00A26F58">
            <w:t>cdr</w:t>
          </w:r>
          <w:proofErr w:type="spellEnd"/>
          <w:r w:rsidR="007215BB">
            <w:t xml:space="preserve"> arrangement </w:t>
          </w:r>
          <w:r w:rsidR="009D10A6" w:rsidRPr="00A26F58">
            <w:t>ids)</w:t>
          </w:r>
          <w:r w:rsidR="00C45393" w:rsidRPr="00A26F58">
            <w:t>.</w:t>
          </w:r>
          <w:r w:rsidR="006C2FB1">
            <w:t xml:space="preserve"> The DH </w:t>
          </w:r>
          <w:r w:rsidR="007A57D3" w:rsidRPr="007215BB">
            <w:t>receiv</w:t>
          </w:r>
          <w:r w:rsidR="00FC0C17" w:rsidRPr="007215BB">
            <w:t>es</w:t>
          </w:r>
          <w:r w:rsidR="007A57D3" w:rsidRPr="007215BB">
            <w:t xml:space="preserve"> a call from the CTS ADR to the Banking Get Accounts endpoint with the access token </w:t>
          </w:r>
          <w:r w:rsidR="007215BB" w:rsidRPr="007215BB">
            <w:t>as part of the Consent</w:t>
          </w:r>
          <w:r w:rsidR="007A57D3" w:rsidRPr="007215BB">
            <w:t>.</w:t>
          </w:r>
        </w:p>
        <w:p w14:paraId="4088EC57" w14:textId="77777777" w:rsidR="00495B9E" w:rsidRPr="0024442D" w:rsidRDefault="00495B9E" w:rsidP="00FC0C17">
          <w:pPr>
            <w:rPr>
              <w:rFonts w:ascii="Segoe UI" w:eastAsia="Times New Roman" w:hAnsi="Segoe UI" w:cs="Segoe UI"/>
              <w:color w:val="000000"/>
              <w:sz w:val="21"/>
              <w:szCs w:val="21"/>
              <w:highlight w:val="yellow"/>
              <w:lang w:eastAsia="en-AU"/>
            </w:rPr>
          </w:pPr>
        </w:p>
        <w:p w14:paraId="7AE0072B" w14:textId="45F35FC0" w:rsidR="00C6087A" w:rsidRPr="009313A0" w:rsidRDefault="007D04B7" w:rsidP="00C6087A">
          <w:pPr>
            <w:pStyle w:val="Bulletpoint"/>
            <w:numPr>
              <w:ilvl w:val="0"/>
              <w:numId w:val="0"/>
            </w:numPr>
            <w:tabs>
              <w:tab w:val="clear" w:pos="340"/>
            </w:tabs>
            <w:ind w:left="340" w:hanging="340"/>
            <w:rPr>
              <w:b/>
              <w:bCs/>
            </w:rPr>
          </w:pPr>
          <w:r w:rsidRPr="009313A0">
            <w:rPr>
              <w:b/>
              <w:bCs/>
            </w:rPr>
            <w:t>Scenario</w:t>
          </w:r>
          <w:r w:rsidR="00C6087A" w:rsidRPr="009313A0">
            <w:rPr>
              <w:b/>
              <w:bCs/>
            </w:rPr>
            <w:t xml:space="preserve"> Conditions</w:t>
          </w:r>
        </w:p>
        <w:p w14:paraId="1D0DF902" w14:textId="29929710" w:rsidR="00CB14C4" w:rsidRDefault="002561CA" w:rsidP="00BD635F">
          <w:pPr>
            <w:pStyle w:val="Bulletpoint"/>
            <w:numPr>
              <w:ilvl w:val="0"/>
              <w:numId w:val="0"/>
            </w:numPr>
          </w:pPr>
          <w:r w:rsidRPr="009313A0">
            <w:t xml:space="preserve">To be able to </w:t>
          </w:r>
          <w:r w:rsidR="00A07611" w:rsidRPr="009313A0">
            <w:t xml:space="preserve">complete the Consent Revocation </w:t>
          </w:r>
          <w:r w:rsidR="00806FAD" w:rsidRPr="009313A0">
            <w:t xml:space="preserve">tests </w:t>
          </w:r>
          <w:r w:rsidR="00641C14" w:rsidRPr="009313A0">
            <w:t>you will need</w:t>
          </w:r>
          <w:r w:rsidR="005F7F8A" w:rsidRPr="009313A0">
            <w:t xml:space="preserve"> </w:t>
          </w:r>
          <w:r w:rsidR="00CB14C4" w:rsidRPr="009313A0">
            <w:t xml:space="preserve">to </w:t>
          </w:r>
          <w:r w:rsidR="0063331F">
            <w:t xml:space="preserve">establish </w:t>
          </w:r>
          <w:r w:rsidR="00CB14C4" w:rsidRPr="009313A0">
            <w:t>two “consents”</w:t>
          </w:r>
          <w:r w:rsidR="008B5DB1" w:rsidRPr="009313A0">
            <w:t>.</w:t>
          </w:r>
          <w:r w:rsidR="007472F2" w:rsidRPr="009313A0">
            <w:t xml:space="preserve"> </w:t>
          </w:r>
          <w:r w:rsidR="008B5DB1" w:rsidRPr="009313A0">
            <w:t>By</w:t>
          </w:r>
          <w:r w:rsidR="00CB14C4" w:rsidRPr="009313A0">
            <w:t xml:space="preserve"> call</w:t>
          </w:r>
          <w:r w:rsidR="008B5DB1" w:rsidRPr="009313A0">
            <w:t xml:space="preserve">ing </w:t>
          </w:r>
          <w:r w:rsidR="00CB14C4" w:rsidRPr="009313A0">
            <w:t xml:space="preserve">authorize </w:t>
          </w:r>
          <w:r w:rsidR="00344D0D">
            <w:t>and</w:t>
          </w:r>
          <w:r w:rsidR="00CB14C4" w:rsidRPr="009313A0">
            <w:t xml:space="preserve"> token twice</w:t>
          </w:r>
          <w:r w:rsidR="008B5DB1" w:rsidRPr="009313A0">
            <w:t xml:space="preserve"> each</w:t>
          </w:r>
          <w:r w:rsidR="00CB14C4" w:rsidRPr="009313A0">
            <w:t xml:space="preserve">. That way when </w:t>
          </w:r>
          <w:r w:rsidR="004E1C88" w:rsidRPr="009313A0">
            <w:t>you</w:t>
          </w:r>
          <w:r w:rsidR="00CB14C4" w:rsidRPr="009313A0">
            <w:t xml:space="preserve"> call </w:t>
          </w:r>
          <w:r w:rsidR="004E1C88" w:rsidRPr="009313A0">
            <w:t>the CTS</w:t>
          </w:r>
          <w:r w:rsidR="00CB14C4" w:rsidRPr="009313A0">
            <w:t xml:space="preserve"> consent revocation with a </w:t>
          </w:r>
          <w:proofErr w:type="spellStart"/>
          <w:r w:rsidR="00CB14C4" w:rsidRPr="009313A0">
            <w:t>cdr</w:t>
          </w:r>
          <w:proofErr w:type="spellEnd"/>
          <w:r w:rsidR="00CB14C4" w:rsidRPr="009313A0">
            <w:t xml:space="preserve"> arrangement id, </w:t>
          </w:r>
          <w:r w:rsidR="004E1C88" w:rsidRPr="009313A0">
            <w:t>the CTS</w:t>
          </w:r>
          <w:r w:rsidR="00CB14C4" w:rsidRPr="009313A0">
            <w:t xml:space="preserve"> will call back on their other one (each consent process created a new </w:t>
          </w:r>
          <w:proofErr w:type="spellStart"/>
          <w:r w:rsidR="00CB14C4" w:rsidRPr="009313A0">
            <w:t>cdr</w:t>
          </w:r>
          <w:proofErr w:type="spellEnd"/>
          <w:r w:rsidR="00CB14C4" w:rsidRPr="009313A0">
            <w:t xml:space="preserve"> arrangement id). </w:t>
          </w:r>
        </w:p>
        <w:p w14:paraId="42743AE6" w14:textId="77777777" w:rsidR="00495B9E" w:rsidRPr="009313A0" w:rsidRDefault="00495B9E" w:rsidP="00150982">
          <w:pPr>
            <w:pStyle w:val="Bulletpoint"/>
            <w:numPr>
              <w:ilvl w:val="0"/>
              <w:numId w:val="0"/>
            </w:numPr>
            <w:ind w:left="426"/>
            <w:rPr>
              <w:rFonts w:ascii="Calibri" w:hAnsi="Calibri"/>
            </w:rPr>
          </w:pPr>
        </w:p>
        <w:p w14:paraId="064BCEF4" w14:textId="5EE4DBAC" w:rsidR="000314EC" w:rsidRDefault="004B122D" w:rsidP="00CC11A8">
          <w:pPr>
            <w:rPr>
              <w:b/>
              <w:bCs/>
              <w:lang w:eastAsia="en-AU"/>
            </w:rPr>
          </w:pPr>
          <w:r>
            <w:rPr>
              <w:b/>
              <w:bCs/>
              <w:lang w:eastAsia="en-AU"/>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B378F6" w:rsidRPr="00757800" w14:paraId="7DA83C77"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4B081A57" w14:textId="77777777" w:rsidR="00B378F6" w:rsidRPr="00757800" w:rsidRDefault="00B378F6"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10E74BB5" w14:textId="77777777" w:rsidR="00B378F6" w:rsidRPr="00757800" w:rsidRDefault="00B378F6"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145018E7" w14:textId="77777777" w:rsidR="00B378F6" w:rsidRPr="00757800" w:rsidRDefault="00B378F6"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5FD80798" w14:textId="77777777" w:rsidR="00B378F6" w:rsidRPr="00757800" w:rsidRDefault="00B378F6"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6D79EA" w:rsidRPr="00757800" w14:paraId="7BA95C71" w14:textId="77777777" w:rsidTr="00496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27D3CDC8" w14:textId="6F340471" w:rsidR="006D79EA" w:rsidRPr="00757800" w:rsidRDefault="006D79EA" w:rsidP="007F1A77">
                <w:pPr>
                  <w:rPr>
                    <w:rFonts w:asciiTheme="minorHAnsi" w:hAnsiTheme="minorHAnsi"/>
                    <w:sz w:val="20"/>
                    <w:szCs w:val="20"/>
                    <w:lang w:eastAsia="en-AU"/>
                  </w:rPr>
                </w:pPr>
                <w:r w:rsidRPr="00FC006D">
                  <w:rPr>
                    <w:rFonts w:asciiTheme="minorHAnsi" w:hAnsiTheme="minorHAnsi"/>
                    <w:color w:val="000000"/>
                    <w:sz w:val="18"/>
                    <w:szCs w:val="18"/>
                    <w:lang w:eastAsia="en-AU"/>
                  </w:rPr>
                  <w:t>Authorise</w:t>
                </w:r>
              </w:p>
            </w:tc>
            <w:tc>
              <w:tcPr>
                <w:tcW w:w="1646" w:type="pct"/>
                <w:gridSpan w:val="2"/>
              </w:tcPr>
              <w:p w14:paraId="038A4C2C" w14:textId="145D4B9A" w:rsidR="006D79EA" w:rsidRPr="00757800" w:rsidRDefault="006D79EA" w:rsidP="007F1A7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C006D">
                  <w:rPr>
                    <w:rFonts w:asciiTheme="minorHAnsi" w:hAnsiTheme="minorHAnsi"/>
                    <w:sz w:val="18"/>
                    <w:szCs w:val="18"/>
                  </w:rPr>
                  <w:t xml:space="preserve">CTS ADR requests authorisation with the DH </w:t>
                </w:r>
                <w:r w:rsidRPr="00FC006D">
                  <w:rPr>
                    <w:rFonts w:asciiTheme="minorHAnsi" w:hAnsiTheme="minorHAnsi"/>
                    <w:sz w:val="18"/>
                    <w:szCs w:val="18"/>
                    <w:lang w:eastAsia="en-AU"/>
                  </w:rPr>
                  <w:t>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Authorise Endpoint</w:t>
                </w:r>
              </w:p>
            </w:tc>
            <w:tc>
              <w:tcPr>
                <w:tcW w:w="576" w:type="pct"/>
              </w:tcPr>
              <w:p w14:paraId="79936BFE" w14:textId="77777777" w:rsidR="006D79EA" w:rsidRDefault="006D79EA" w:rsidP="007F1A7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GET</w:t>
                </w:r>
              </w:p>
              <w:p w14:paraId="6B98F7A4" w14:textId="209729A5" w:rsidR="006D79EA" w:rsidRPr="00757800" w:rsidRDefault="006D79EA" w:rsidP="007F1A7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vMerge w:val="restart"/>
              </w:tcPr>
              <w:p w14:paraId="06E077A5" w14:textId="77777777" w:rsidR="006D79EA" w:rsidRDefault="006D79EA" w:rsidP="006D79EA">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AU"/>
                  </w:rPr>
                </w:pPr>
              </w:p>
              <w:p w14:paraId="6A7ADF61" w14:textId="77777777" w:rsidR="006D79EA" w:rsidRDefault="006D79EA" w:rsidP="006D79EA">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AU"/>
                  </w:rPr>
                </w:pPr>
              </w:p>
              <w:p w14:paraId="3C402058" w14:textId="77777777" w:rsidR="006D79EA" w:rsidRDefault="006D79EA" w:rsidP="006D79EA">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AU"/>
                  </w:rPr>
                </w:pPr>
              </w:p>
              <w:p w14:paraId="1EB1F802" w14:textId="77777777" w:rsidR="00C05DF7" w:rsidRDefault="007E538B" w:rsidP="006D79EA">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AU"/>
                  </w:rPr>
                </w:pPr>
                <w:hyperlink w:anchor="_Endpoints_used_in" w:history="1">
                  <w:r w:rsidR="006D79EA" w:rsidRPr="006D79EA">
                    <w:rPr>
                      <w:rStyle w:val="Hyperlink"/>
                      <w:rFonts w:asciiTheme="minorHAnsi" w:hAnsiTheme="minorHAnsi"/>
                      <w:sz w:val="20"/>
                      <w:lang w:eastAsia="en-AU"/>
                    </w:rPr>
                    <w:t>Endpoint URI</w:t>
                  </w:r>
                </w:hyperlink>
              </w:p>
              <w:p w14:paraId="62CF527E" w14:textId="77777777" w:rsidR="00C05DF7" w:rsidRDefault="00C05DF7" w:rsidP="006D79EA">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AU"/>
                  </w:rPr>
                </w:pPr>
              </w:p>
              <w:p w14:paraId="3E37BF0E" w14:textId="46F9E426" w:rsidR="00C05DF7" w:rsidRPr="00757800" w:rsidRDefault="00C05DF7" w:rsidP="006D79EA">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AU"/>
                  </w:rPr>
                </w:pPr>
              </w:p>
            </w:tc>
          </w:tr>
          <w:tr w:rsidR="006D79EA" w:rsidRPr="00757800" w14:paraId="2FFC2133" w14:textId="77777777" w:rsidTr="00496C1D">
            <w:tc>
              <w:tcPr>
                <w:cnfStyle w:val="001000000000" w:firstRow="0" w:lastRow="0" w:firstColumn="1" w:lastColumn="0" w:oddVBand="0" w:evenVBand="0" w:oddHBand="0" w:evenHBand="0" w:firstRowFirstColumn="0" w:firstRowLastColumn="0" w:lastRowFirstColumn="0" w:lastRowLastColumn="0"/>
                <w:tcW w:w="820" w:type="pct"/>
              </w:tcPr>
              <w:p w14:paraId="312AB468" w14:textId="77777777" w:rsidR="006D79EA" w:rsidRPr="00FC006D" w:rsidRDefault="006D79EA" w:rsidP="007F1A77">
                <w:pPr>
                  <w:rPr>
                    <w:rFonts w:asciiTheme="minorHAnsi" w:hAnsiTheme="minorHAnsi"/>
                    <w:color w:val="000000"/>
                    <w:sz w:val="18"/>
                    <w:szCs w:val="18"/>
                    <w:lang w:eastAsia="en-AU"/>
                  </w:rPr>
                </w:pPr>
                <w:r w:rsidRPr="00FC006D">
                  <w:rPr>
                    <w:rFonts w:asciiTheme="minorHAnsi" w:hAnsiTheme="minorHAnsi"/>
                    <w:color w:val="000000"/>
                    <w:sz w:val="18"/>
                    <w:szCs w:val="18"/>
                    <w:lang w:eastAsia="en-AU"/>
                  </w:rPr>
                  <w:t>Token</w:t>
                </w:r>
              </w:p>
              <w:p w14:paraId="28F9F985" w14:textId="77777777" w:rsidR="006D79EA" w:rsidRPr="00757800" w:rsidRDefault="006D79EA" w:rsidP="007F1A77">
                <w:pPr>
                  <w:rPr>
                    <w:rFonts w:asciiTheme="minorHAnsi" w:hAnsiTheme="minorHAnsi"/>
                    <w:sz w:val="20"/>
                    <w:szCs w:val="20"/>
                    <w:lang w:eastAsia="en-AU"/>
                  </w:rPr>
                </w:pPr>
              </w:p>
            </w:tc>
            <w:tc>
              <w:tcPr>
                <w:tcW w:w="1646" w:type="pct"/>
                <w:gridSpan w:val="2"/>
              </w:tcPr>
              <w:p w14:paraId="178FACC5" w14:textId="75CDC800" w:rsidR="006D79EA" w:rsidRPr="00FC006D" w:rsidRDefault="006D79EA" w:rsidP="007F1A7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rPr>
                  <w:t>CTS ADR exchanges their code for a Token from the DH</w:t>
                </w:r>
                <w:r w:rsidRPr="00FC006D">
                  <w:rPr>
                    <w:rFonts w:asciiTheme="minorHAnsi" w:hAnsiTheme="minorHAnsi"/>
                    <w:sz w:val="18"/>
                    <w:szCs w:val="18"/>
                    <w:lang w:eastAsia="en-AU"/>
                  </w:rPr>
                  <w:t xml:space="preserve"> 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 xml:space="preserve">Token Endpoint </w:t>
                </w:r>
              </w:p>
              <w:p w14:paraId="18E632BE" w14:textId="727EA4FA" w:rsidR="006D79EA" w:rsidRPr="00757800" w:rsidRDefault="006D79EA" w:rsidP="007F1A7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C006D">
                  <w:rPr>
                    <w:rFonts w:asciiTheme="minorHAnsi" w:hAnsiTheme="minorHAnsi"/>
                    <w:color w:val="000000"/>
                    <w:sz w:val="18"/>
                    <w:szCs w:val="18"/>
                    <w:lang w:eastAsia="en-AU"/>
                  </w:rPr>
                  <w:t xml:space="preserve">CTS ADR exchanges their Refresh Token for an Access Token </w:t>
                </w:r>
                <w:r w:rsidRPr="00FC006D">
                  <w:rPr>
                    <w:rFonts w:asciiTheme="minorHAnsi" w:hAnsiTheme="minorHAnsi"/>
                    <w:sz w:val="18"/>
                    <w:szCs w:val="18"/>
                  </w:rPr>
                  <w:t xml:space="preserve">from the DH </w:t>
                </w:r>
                <w:r w:rsidRPr="00FC006D">
                  <w:rPr>
                    <w:rFonts w:asciiTheme="minorHAnsi" w:hAnsiTheme="minorHAnsi"/>
                    <w:sz w:val="18"/>
                    <w:szCs w:val="18"/>
                    <w:lang w:eastAsia="en-AU"/>
                  </w:rPr>
                  <w:t>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Token Endpoint</w:t>
                </w:r>
              </w:p>
            </w:tc>
            <w:tc>
              <w:tcPr>
                <w:tcW w:w="576" w:type="pct"/>
              </w:tcPr>
              <w:p w14:paraId="52356B2E" w14:textId="7332D904" w:rsidR="006D79EA" w:rsidRPr="00757800" w:rsidRDefault="006D79EA" w:rsidP="007F1A7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POST</w:t>
                </w:r>
              </w:p>
            </w:tc>
            <w:tc>
              <w:tcPr>
                <w:tcW w:w="1958" w:type="pct"/>
                <w:vMerge/>
              </w:tcPr>
              <w:p w14:paraId="665D9A7A" w14:textId="7E3C0FF0" w:rsidR="006D79EA" w:rsidRPr="00757800" w:rsidRDefault="006D79EA" w:rsidP="00F279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6D79EA" w:rsidRPr="00757800" w14:paraId="292E9EB9" w14:textId="77777777" w:rsidTr="00496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76926410" w14:textId="63A548B3" w:rsidR="006D79EA" w:rsidRPr="00757800" w:rsidRDefault="006D79EA" w:rsidP="007F1A77">
                <w:pPr>
                  <w:rPr>
                    <w:rFonts w:asciiTheme="minorHAnsi" w:hAnsiTheme="minorHAnsi"/>
                    <w:sz w:val="20"/>
                    <w:szCs w:val="20"/>
                    <w:lang w:eastAsia="en-AU"/>
                  </w:rPr>
                </w:pPr>
                <w:r w:rsidRPr="00FC006D">
                  <w:rPr>
                    <w:rFonts w:asciiTheme="minorHAnsi" w:hAnsiTheme="minorHAnsi"/>
                    <w:color w:val="000000"/>
                    <w:sz w:val="18"/>
                    <w:szCs w:val="18"/>
                    <w:lang w:eastAsia="en-AU"/>
                  </w:rPr>
                  <w:t>Introspection</w:t>
                </w:r>
              </w:p>
            </w:tc>
            <w:tc>
              <w:tcPr>
                <w:tcW w:w="1646" w:type="pct"/>
                <w:gridSpan w:val="2"/>
              </w:tcPr>
              <w:p w14:paraId="69159F0A" w14:textId="0B1C8BD9" w:rsidR="006D79EA" w:rsidRPr="00757800" w:rsidRDefault="006D79EA" w:rsidP="007F1A7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C006D">
                  <w:rPr>
                    <w:rFonts w:asciiTheme="minorHAnsi" w:hAnsiTheme="minorHAnsi"/>
                    <w:sz w:val="18"/>
                    <w:szCs w:val="18"/>
                  </w:rPr>
                  <w:t xml:space="preserve">CTS ADR sends an Introspection request to the </w:t>
                </w:r>
                <w:r>
                  <w:rPr>
                    <w:rFonts w:asciiTheme="minorHAnsi" w:hAnsiTheme="minorHAnsi"/>
                    <w:sz w:val="18"/>
                    <w:szCs w:val="18"/>
                  </w:rPr>
                  <w:t>DH</w:t>
                </w:r>
                <w:r w:rsidRPr="00FC006D">
                  <w:rPr>
                    <w:rFonts w:asciiTheme="minorHAnsi" w:hAnsiTheme="minorHAnsi"/>
                    <w:sz w:val="18"/>
                    <w:szCs w:val="18"/>
                  </w:rPr>
                  <w:t xml:space="preserve"> Token Introspection endpoint to retrieve information about a token</w:t>
                </w:r>
              </w:p>
            </w:tc>
            <w:tc>
              <w:tcPr>
                <w:tcW w:w="576" w:type="pct"/>
              </w:tcPr>
              <w:p w14:paraId="7D832BC1" w14:textId="2F067D01" w:rsidR="006D79EA" w:rsidRPr="00757800" w:rsidRDefault="006D79EA" w:rsidP="007F1A7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vMerge/>
              </w:tcPr>
              <w:p w14:paraId="2C32853F" w14:textId="2E07BF73" w:rsidR="006D79EA" w:rsidRPr="00757800"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6D79EA" w:rsidRPr="00757800" w14:paraId="08CF229B" w14:textId="77777777" w:rsidTr="00496C1D">
            <w:tc>
              <w:tcPr>
                <w:cnfStyle w:val="001000000000" w:firstRow="0" w:lastRow="0" w:firstColumn="1" w:lastColumn="0" w:oddVBand="0" w:evenVBand="0" w:oddHBand="0" w:evenHBand="0" w:firstRowFirstColumn="0" w:firstRowLastColumn="0" w:lastRowFirstColumn="0" w:lastRowLastColumn="0"/>
                <w:tcW w:w="820" w:type="pct"/>
              </w:tcPr>
              <w:p w14:paraId="045074BF" w14:textId="420B578F" w:rsidR="006D79EA" w:rsidRPr="00757800" w:rsidRDefault="006D79EA" w:rsidP="00F279B6">
                <w:pPr>
                  <w:rPr>
                    <w:rFonts w:asciiTheme="minorHAnsi" w:hAnsiTheme="minorHAnsi"/>
                    <w:sz w:val="20"/>
                    <w:szCs w:val="20"/>
                    <w:lang w:eastAsia="en-AU"/>
                  </w:rPr>
                </w:pPr>
                <w:r>
                  <w:rPr>
                    <w:rFonts w:asciiTheme="minorHAnsi" w:hAnsiTheme="minorHAnsi"/>
                    <w:sz w:val="20"/>
                    <w:szCs w:val="20"/>
                    <w:lang w:eastAsia="en-AU"/>
                  </w:rPr>
                  <w:t>B</w:t>
                </w:r>
                <w:r>
                  <w:rPr>
                    <w:sz w:val="20"/>
                    <w:szCs w:val="20"/>
                  </w:rPr>
                  <w:t>anking</w:t>
                </w:r>
              </w:p>
            </w:tc>
            <w:tc>
              <w:tcPr>
                <w:tcW w:w="1646" w:type="pct"/>
                <w:gridSpan w:val="2"/>
              </w:tcPr>
              <w:p w14:paraId="30485CA6" w14:textId="77777777" w:rsidR="006D79EA" w:rsidRDefault="007E538B" w:rsidP="00F279B6">
                <w:pPr>
                  <w:pStyle w:val="CommentText"/>
                  <w:cnfStyle w:val="000000000000" w:firstRow="0" w:lastRow="0" w:firstColumn="0" w:lastColumn="0" w:oddVBand="0" w:evenVBand="0" w:oddHBand="0" w:evenHBand="0" w:firstRowFirstColumn="0" w:firstRowLastColumn="0" w:lastRowFirstColumn="0" w:lastRowLastColumn="0"/>
                </w:pPr>
                <w:hyperlink w:anchor="_API’S" w:history="1">
                  <w:r w:rsidR="006D79EA" w:rsidRPr="00F279B6">
                    <w:rPr>
                      <w:rStyle w:val="Hyperlink"/>
                      <w:sz w:val="20"/>
                    </w:rPr>
                    <w:t>Phase 1</w:t>
                  </w:r>
                </w:hyperlink>
              </w:p>
              <w:p w14:paraId="1D9B8759" w14:textId="631721CC" w:rsidR="006D79EA" w:rsidRPr="00757800" w:rsidRDefault="007E538B" w:rsidP="00F279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hyperlink w:anchor="_API’S" w:history="1">
                  <w:r w:rsidR="006D79EA" w:rsidRPr="00F279B6">
                    <w:rPr>
                      <w:rStyle w:val="Hyperlink"/>
                      <w:sz w:val="20"/>
                    </w:rPr>
                    <w:t>Phase 2</w:t>
                  </w:r>
                </w:hyperlink>
              </w:p>
            </w:tc>
            <w:tc>
              <w:tcPr>
                <w:tcW w:w="576" w:type="pct"/>
              </w:tcPr>
              <w:p w14:paraId="72A43181" w14:textId="6CD1D344" w:rsidR="006D79EA" w:rsidRDefault="006D79EA" w:rsidP="00F279B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GET</w:t>
                </w:r>
              </w:p>
            </w:tc>
            <w:tc>
              <w:tcPr>
                <w:tcW w:w="1958" w:type="pct"/>
                <w:vMerge/>
              </w:tcPr>
              <w:p w14:paraId="200C0957" w14:textId="48A2B690" w:rsidR="006D79EA" w:rsidRPr="00757800" w:rsidRDefault="006D79EA" w:rsidP="00F279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bl>
        <w:p w14:paraId="149D20DF" w14:textId="77777777" w:rsidR="00150982" w:rsidRDefault="00150982" w:rsidP="00CC11A8">
          <w:pPr>
            <w:rPr>
              <w:b/>
              <w:bCs/>
              <w:lang w:eastAsia="en-AU"/>
            </w:rPr>
          </w:pPr>
        </w:p>
        <w:p w14:paraId="2714542D" w14:textId="038F946C" w:rsidR="00CC11A8" w:rsidRDefault="00CC11A8" w:rsidP="00CC11A8">
          <w:pPr>
            <w:rPr>
              <w:rStyle w:val="Hyperlink"/>
            </w:rPr>
          </w:pPr>
          <w:r w:rsidRPr="00495B9E">
            <w:rPr>
              <w:b/>
              <w:bCs/>
              <w:lang w:eastAsia="en-AU"/>
            </w:rPr>
            <w:t xml:space="preserve">Link to specs: </w:t>
          </w:r>
        </w:p>
        <w:p w14:paraId="743593FC" w14:textId="380A1534" w:rsidR="00134E6B" w:rsidRPr="004314A7" w:rsidRDefault="007E538B" w:rsidP="00CC11A8">
          <w:pPr>
            <w:rPr>
              <w:lang w:eastAsia="en-AU"/>
            </w:rPr>
          </w:pPr>
          <w:hyperlink r:id="rId23" w:anchor="request-object" w:history="1">
            <w:r w:rsidR="00134E6B" w:rsidRPr="004314A7">
              <w:rPr>
                <w:rStyle w:val="Hyperlink"/>
                <w:lang w:eastAsia="en-AU"/>
              </w:rPr>
              <w:t>https://consumerdatastandardsaustralia.github.io/standards/#request-object</w:t>
            </w:r>
          </w:hyperlink>
        </w:p>
        <w:p w14:paraId="04060E81" w14:textId="34A4C05F" w:rsidR="00134E6B" w:rsidRPr="004314A7" w:rsidRDefault="007E538B" w:rsidP="00CC11A8">
          <w:pPr>
            <w:rPr>
              <w:lang w:eastAsia="en-AU"/>
            </w:rPr>
          </w:pPr>
          <w:hyperlink r:id="rId24" w:anchor="HybridFlowAuth" w:history="1">
            <w:r w:rsidR="002D4709" w:rsidRPr="004314A7">
              <w:rPr>
                <w:rStyle w:val="Hyperlink"/>
                <w:lang w:eastAsia="en-AU"/>
              </w:rPr>
              <w:t>https://openid.net/specs/openid-connect-core-1_0.html#HybridFlowAuth</w:t>
            </w:r>
          </w:hyperlink>
        </w:p>
        <w:p w14:paraId="35C1AC9C" w14:textId="4F4D1A6D" w:rsidR="002D4709" w:rsidRDefault="007E538B" w:rsidP="00CC11A8">
          <w:pPr>
            <w:rPr>
              <w:lang w:eastAsia="en-AU"/>
            </w:rPr>
          </w:pPr>
          <w:hyperlink r:id="rId25" w:anchor="AuthRequestValidation" w:history="1">
            <w:r w:rsidR="004314A7" w:rsidRPr="00E034CD">
              <w:rPr>
                <w:rStyle w:val="Hyperlink"/>
                <w:lang w:eastAsia="en-AU"/>
              </w:rPr>
              <w:t>https://openid.net/specs/openid-connect-core-1_0.html#AuthRequestValidation</w:t>
            </w:r>
          </w:hyperlink>
        </w:p>
        <w:p w14:paraId="77D95E46" w14:textId="32D6D0CE" w:rsidR="00BB550E" w:rsidRPr="004314A7" w:rsidRDefault="007E538B" w:rsidP="00CC11A8">
          <w:pPr>
            <w:rPr>
              <w:lang w:eastAsia="en-AU"/>
            </w:rPr>
          </w:pPr>
          <w:hyperlink r:id="rId26" w:anchor="tokens" w:history="1">
            <w:r w:rsidR="00594B4F" w:rsidRPr="004314A7">
              <w:rPr>
                <w:rStyle w:val="Hyperlink"/>
                <w:lang w:eastAsia="en-AU"/>
              </w:rPr>
              <w:t>https://consumerdatastandardsaustralia.github.io/standards/#tokens</w:t>
            </w:r>
          </w:hyperlink>
        </w:p>
        <w:p w14:paraId="329ECFF2" w14:textId="4970E3F9" w:rsidR="00594B4F" w:rsidRPr="004314A7" w:rsidRDefault="007E538B" w:rsidP="00CC11A8">
          <w:pPr>
            <w:rPr>
              <w:lang w:eastAsia="en-AU"/>
            </w:rPr>
          </w:pPr>
          <w:hyperlink r:id="rId27" w:anchor="HybridIDToken" w:history="1">
            <w:r w:rsidR="00093D25" w:rsidRPr="004314A7">
              <w:rPr>
                <w:rStyle w:val="Hyperlink"/>
                <w:lang w:eastAsia="en-AU"/>
              </w:rPr>
              <w:t>https://openid.net/specs/openid-connect-core-1_0.html#HybridIDToken</w:t>
            </w:r>
          </w:hyperlink>
        </w:p>
        <w:p w14:paraId="0AE69623" w14:textId="645EC385" w:rsidR="00E431D1" w:rsidRDefault="007E538B" w:rsidP="00CC11A8">
          <w:pPr>
            <w:rPr>
              <w:lang w:eastAsia="en-AU"/>
            </w:rPr>
          </w:pPr>
          <w:hyperlink r:id="rId28" w:anchor="TokenEndpoint" w:history="1">
            <w:r w:rsidR="004314A7" w:rsidRPr="00E034CD">
              <w:rPr>
                <w:rStyle w:val="Hyperlink"/>
                <w:lang w:eastAsia="en-AU"/>
              </w:rPr>
              <w:t>https://openid.net/specs/openid-connect-core-1_0.html#TokenEndpoint</w:t>
            </w:r>
          </w:hyperlink>
        </w:p>
        <w:p w14:paraId="359C805C" w14:textId="430F08A3" w:rsidR="00093D25" w:rsidRDefault="007E538B" w:rsidP="00CC11A8">
          <w:pPr>
            <w:rPr>
              <w:lang w:eastAsia="en-AU"/>
            </w:rPr>
          </w:pPr>
          <w:hyperlink r:id="rId29" w:anchor="introduction" w:history="1">
            <w:r w:rsidR="004314A7" w:rsidRPr="00E034CD">
              <w:rPr>
                <w:rStyle w:val="Hyperlink"/>
                <w:lang w:eastAsia="en-AU"/>
              </w:rPr>
              <w:t>https://openid.net/specs/openid-financial-api-part-2.html#introduction</w:t>
            </w:r>
          </w:hyperlink>
        </w:p>
        <w:p w14:paraId="07B1D397" w14:textId="70D8F516" w:rsidR="00093D25" w:rsidRDefault="007E538B" w:rsidP="00CC11A8">
          <w:pPr>
            <w:rPr>
              <w:lang w:eastAsia="en-AU"/>
            </w:rPr>
          </w:pPr>
          <w:hyperlink r:id="rId30" w:anchor="IDToken" w:history="1">
            <w:r w:rsidR="004314A7" w:rsidRPr="00E034CD">
              <w:rPr>
                <w:rStyle w:val="Hyperlink"/>
                <w:lang w:eastAsia="en-AU"/>
              </w:rPr>
              <w:t>https://openid.net/specs/openid-connect-core-1_0.html#IDToken</w:t>
            </w:r>
          </w:hyperlink>
        </w:p>
        <w:p w14:paraId="4E0B3E1B" w14:textId="7FE7CE71" w:rsidR="00C70081" w:rsidRDefault="007E538B" w:rsidP="00CC11A8">
          <w:pPr>
            <w:rPr>
              <w:rStyle w:val="Hyperlink"/>
              <w:lang w:eastAsia="en-AU"/>
            </w:rPr>
          </w:pPr>
          <w:hyperlink r:id="rId31" w:anchor="get-accounts" w:history="1">
            <w:r w:rsidR="004314A7" w:rsidRPr="00E034CD">
              <w:rPr>
                <w:rStyle w:val="Hyperlink"/>
                <w:lang w:eastAsia="en-AU"/>
              </w:rPr>
              <w:t>https://consumerdatastandardsaustralia.github.io/standards/#get-accounts</w:t>
            </w:r>
          </w:hyperlink>
        </w:p>
        <w:p w14:paraId="7AE7BF55" w14:textId="7B2D7380" w:rsidR="00EE66DA" w:rsidRPr="00EE66DA" w:rsidRDefault="007E538B" w:rsidP="00EE66DA">
          <w:pPr>
            <w:pStyle w:val="Bulletpoint"/>
            <w:numPr>
              <w:ilvl w:val="0"/>
              <w:numId w:val="0"/>
            </w:numPr>
            <w:tabs>
              <w:tab w:val="clear" w:pos="340"/>
            </w:tabs>
            <w:rPr>
              <w:color w:val="0000FF"/>
              <w:u w:val="single"/>
            </w:rPr>
          </w:pPr>
          <w:hyperlink r:id="rId32" w:anchor="section-4.1.2" w:history="1">
            <w:r w:rsidR="00EE66DA" w:rsidRPr="00971EE0">
              <w:rPr>
                <w:rStyle w:val="Hyperlink"/>
              </w:rPr>
              <w:t>https://tools.ietf.org/html/rfc6749#section-4.1.2</w:t>
            </w:r>
          </w:hyperlink>
        </w:p>
        <w:p w14:paraId="636061AA" w14:textId="77777777" w:rsidR="004314A7" w:rsidRDefault="004314A7" w:rsidP="00C6087A">
          <w:pPr>
            <w:rPr>
              <w:b/>
              <w:bCs/>
            </w:rPr>
          </w:pPr>
        </w:p>
        <w:p w14:paraId="77AF727F" w14:textId="17DBB94C" w:rsidR="00C6087A" w:rsidRPr="00CC11A8" w:rsidRDefault="007D04B7" w:rsidP="00C6087A">
          <w:pPr>
            <w:rPr>
              <w:b/>
              <w:bCs/>
            </w:rPr>
          </w:pPr>
          <w:r w:rsidRPr="00CC11A8">
            <w:rPr>
              <w:b/>
              <w:bCs/>
            </w:rPr>
            <w:t xml:space="preserve">Scenario </w:t>
          </w:r>
          <w:r w:rsidR="00C6087A" w:rsidRPr="00CC11A8">
            <w:rPr>
              <w:b/>
              <w:bCs/>
            </w:rPr>
            <w:t>Results</w:t>
          </w:r>
        </w:p>
        <w:p w14:paraId="0CD7BFC4" w14:textId="5F393E14" w:rsidR="005F7F8A" w:rsidRPr="00CC11A8" w:rsidRDefault="00C6087A" w:rsidP="00C6087A">
          <w:pPr>
            <w:ind w:left="340"/>
          </w:pPr>
          <w:r w:rsidRPr="00CC11A8">
            <w:rPr>
              <w:b/>
              <w:bCs/>
            </w:rPr>
            <w:t>Pass</w:t>
          </w:r>
        </w:p>
        <w:p w14:paraId="23844337" w14:textId="77777777" w:rsidR="00A52551" w:rsidRDefault="00900C9F" w:rsidP="003E1601">
          <w:pPr>
            <w:ind w:left="340"/>
          </w:pPr>
          <w:r w:rsidRPr="00CC11A8">
            <w:t>Concurrent Consent</w:t>
          </w:r>
          <w:r w:rsidR="00547596" w:rsidRPr="00CC11A8">
            <w:t xml:space="preserve"> - You have passed the </w:t>
          </w:r>
          <w:r w:rsidR="00FA36EE" w:rsidRPr="00CC11A8">
            <w:t>concurrent</w:t>
          </w:r>
          <w:r w:rsidR="00547596" w:rsidRPr="00CC11A8">
            <w:t xml:space="preserve"> consent test when </w:t>
          </w:r>
          <w:r w:rsidR="00E618C2" w:rsidRPr="00CC11A8">
            <w:t>you</w:t>
          </w:r>
          <w:r w:rsidR="00A52551">
            <w:t>:</w:t>
          </w:r>
        </w:p>
        <w:p w14:paraId="7A901D9C" w14:textId="371FA0CF" w:rsidR="00A52551" w:rsidRDefault="00E618C2" w:rsidP="008B74A5">
          <w:pPr>
            <w:pStyle w:val="ListParagraph"/>
            <w:numPr>
              <w:ilvl w:val="0"/>
              <w:numId w:val="84"/>
            </w:numPr>
          </w:pPr>
          <w:r w:rsidRPr="00CC11A8">
            <w:t xml:space="preserve">authorise 2 consents on behalf of a </w:t>
          </w:r>
          <w:r w:rsidR="00A52551">
            <w:t xml:space="preserve">single </w:t>
          </w:r>
          <w:r w:rsidRPr="00CC11A8">
            <w:t>consumer</w:t>
          </w:r>
        </w:p>
        <w:p w14:paraId="67ACC2B6" w14:textId="6872EE52" w:rsidR="00A52551" w:rsidRDefault="00344D0D" w:rsidP="008B74A5">
          <w:pPr>
            <w:pStyle w:val="ListParagraph"/>
            <w:numPr>
              <w:ilvl w:val="0"/>
              <w:numId w:val="84"/>
            </w:numPr>
          </w:pPr>
          <w:r>
            <w:t>return an authorisation and token response</w:t>
          </w:r>
          <w:r w:rsidR="00A52551">
            <w:t>, for each consent</w:t>
          </w:r>
        </w:p>
        <w:p w14:paraId="2C7595A2" w14:textId="6C90D477" w:rsidR="003E1601" w:rsidRPr="00CC11A8" w:rsidRDefault="003E1601" w:rsidP="008B74A5">
          <w:pPr>
            <w:pStyle w:val="ListParagraph"/>
            <w:numPr>
              <w:ilvl w:val="0"/>
              <w:numId w:val="84"/>
            </w:numPr>
          </w:pPr>
          <w:r w:rsidRPr="00CC11A8">
            <w:t xml:space="preserve">You </w:t>
          </w:r>
          <w:r w:rsidR="00DA713D" w:rsidRPr="00CC11A8">
            <w:t>will than</w:t>
          </w:r>
          <w:r w:rsidRPr="00CC11A8">
            <w:t xml:space="preserve"> receive a call from the CTS ADR to the Banking API using </w:t>
          </w:r>
          <w:r w:rsidR="00DA713D" w:rsidRPr="00CC11A8">
            <w:t>the</w:t>
          </w:r>
          <w:r w:rsidRPr="00CC11A8">
            <w:t xml:space="preserve"> </w:t>
          </w:r>
          <w:r w:rsidR="00A60CE4" w:rsidRPr="00CC11A8">
            <w:t>established consent</w:t>
          </w:r>
          <w:r w:rsidRPr="00CC11A8">
            <w:t xml:space="preserve"> and </w:t>
          </w:r>
          <w:r w:rsidR="00DA713D" w:rsidRPr="00CC11A8">
            <w:t xml:space="preserve">you must </w:t>
          </w:r>
          <w:r w:rsidRPr="00CC11A8">
            <w:t xml:space="preserve">return a mock payload. </w:t>
          </w:r>
        </w:p>
        <w:p w14:paraId="44E88494" w14:textId="6CC0F116" w:rsidR="00C6087A" w:rsidRPr="00CC11A8" w:rsidRDefault="00C6087A" w:rsidP="00C6087A">
          <w:pPr>
            <w:ind w:left="340"/>
            <w:rPr>
              <w:b/>
              <w:bCs/>
            </w:rPr>
          </w:pPr>
          <w:r w:rsidRPr="00CC11A8">
            <w:rPr>
              <w:b/>
              <w:bCs/>
            </w:rPr>
            <w:t>Fai</w:t>
          </w:r>
          <w:r w:rsidR="00837E46" w:rsidRPr="00CC11A8">
            <w:rPr>
              <w:b/>
              <w:bCs/>
            </w:rPr>
            <w:t>l</w:t>
          </w:r>
        </w:p>
        <w:p w14:paraId="2470C569" w14:textId="77777777" w:rsidR="0063331F" w:rsidRDefault="0078577B" w:rsidP="0078577B">
          <w:pPr>
            <w:ind w:left="340"/>
          </w:pPr>
          <w:r w:rsidRPr="00CC11A8">
            <w:t xml:space="preserve">Concurrent Consent - You have failed the </w:t>
          </w:r>
          <w:r w:rsidR="00FA36EE" w:rsidRPr="00CC11A8">
            <w:t>concurrent</w:t>
          </w:r>
          <w:r w:rsidRPr="00CC11A8">
            <w:t xml:space="preserve"> consent test when </w:t>
          </w:r>
          <w:r w:rsidR="005B32EC" w:rsidRPr="00CC11A8">
            <w:t>you do not</w:t>
          </w:r>
          <w:r w:rsidR="0063331F">
            <w:t>:</w:t>
          </w:r>
        </w:p>
        <w:p w14:paraId="287F8DB9" w14:textId="43FCD723" w:rsidR="0063331F" w:rsidRDefault="005B32EC" w:rsidP="008B74A5">
          <w:pPr>
            <w:pStyle w:val="ListParagraph"/>
            <w:numPr>
              <w:ilvl w:val="0"/>
              <w:numId w:val="83"/>
            </w:numPr>
          </w:pPr>
          <w:r w:rsidRPr="00CC11A8">
            <w:t xml:space="preserve">authorise 2 or more consents on behalf of a consumer </w:t>
          </w:r>
        </w:p>
        <w:p w14:paraId="70B66D1F" w14:textId="14FBF1D8" w:rsidR="0063331F" w:rsidRDefault="0063331F" w:rsidP="008B74A5">
          <w:pPr>
            <w:pStyle w:val="ListParagraph"/>
            <w:numPr>
              <w:ilvl w:val="0"/>
              <w:numId w:val="83"/>
            </w:numPr>
          </w:pPr>
          <w:r>
            <w:t>return multiple</w:t>
          </w:r>
          <w:r w:rsidR="00D957C1">
            <w:t xml:space="preserve"> </w:t>
          </w:r>
          <w:r w:rsidR="005B32EC" w:rsidRPr="00CC11A8">
            <w:t xml:space="preserve">Authorisation responses, Token responses (Access and Refresh Token), </w:t>
          </w:r>
        </w:p>
        <w:p w14:paraId="08072DC3" w14:textId="7AB4FE27" w:rsidR="0063331F" w:rsidRDefault="0063331F" w:rsidP="008B74A5">
          <w:pPr>
            <w:pStyle w:val="ListParagraph"/>
            <w:numPr>
              <w:ilvl w:val="0"/>
              <w:numId w:val="83"/>
            </w:numPr>
          </w:pPr>
          <w:r>
            <w:t xml:space="preserve">ensure that </w:t>
          </w:r>
          <w:r w:rsidR="005B32EC" w:rsidRPr="00CC11A8">
            <w:t>with each consent</w:t>
          </w:r>
          <w:r>
            <w:t xml:space="preserve"> established,</w:t>
          </w:r>
          <w:r w:rsidR="005B32EC" w:rsidRPr="00CC11A8">
            <w:t xml:space="preserve"> a new </w:t>
          </w:r>
          <w:proofErr w:type="spellStart"/>
          <w:r w:rsidR="005B32EC" w:rsidRPr="00CC11A8">
            <w:t>cdr</w:t>
          </w:r>
          <w:proofErr w:type="spellEnd"/>
          <w:r w:rsidR="005B32EC" w:rsidRPr="00CC11A8">
            <w:t xml:space="preserve"> arrangement id</w:t>
          </w:r>
          <w:r>
            <w:t xml:space="preserve"> is created</w:t>
          </w:r>
          <w:r w:rsidR="005B32EC" w:rsidRPr="00CC11A8">
            <w:t xml:space="preserve">, </w:t>
          </w:r>
        </w:p>
        <w:p w14:paraId="26C2AE7F" w14:textId="77777777" w:rsidR="0063331F" w:rsidRDefault="0063331F" w:rsidP="008B74A5">
          <w:pPr>
            <w:pStyle w:val="ListParagraph"/>
            <w:numPr>
              <w:ilvl w:val="0"/>
              <w:numId w:val="83"/>
            </w:numPr>
          </w:pPr>
          <w:r>
            <w:t>do not redirect back to the CTS ADR</w:t>
          </w:r>
        </w:p>
        <w:p w14:paraId="345C18F9" w14:textId="0A8AEAB9" w:rsidR="0063331F" w:rsidRDefault="0063331F" w:rsidP="008B74A5">
          <w:pPr>
            <w:pStyle w:val="ListParagraph"/>
            <w:numPr>
              <w:ilvl w:val="0"/>
              <w:numId w:val="83"/>
            </w:numPr>
          </w:pPr>
          <w:r>
            <w:t>do not return a valid response</w:t>
          </w:r>
        </w:p>
        <w:p w14:paraId="605C730D" w14:textId="68D7A830" w:rsidR="0078577B" w:rsidRDefault="00C95CC8" w:rsidP="0063331F">
          <w:pPr>
            <w:ind w:left="340"/>
          </w:pPr>
          <w:r>
            <w:t>You will also fail if the new consent arrangement is not created for the same customer.</w:t>
          </w:r>
          <w:r w:rsidR="00BC06A0">
            <w:t xml:space="preserve"> </w:t>
          </w:r>
          <w:r w:rsidR="00A60CE4" w:rsidRPr="00CC11A8">
            <w:t xml:space="preserve">You will </w:t>
          </w:r>
          <w:r>
            <w:t xml:space="preserve">also fail if when you </w:t>
          </w:r>
          <w:r w:rsidR="00A60CE4" w:rsidRPr="00CC11A8">
            <w:t xml:space="preserve">receive a call from the CTS ADR to the Banking API using the established consent and you </w:t>
          </w:r>
          <w:r>
            <w:t>do</w:t>
          </w:r>
          <w:r w:rsidR="00A60CE4" w:rsidRPr="00CC11A8">
            <w:t xml:space="preserve"> not return a mock payload.</w:t>
          </w:r>
        </w:p>
        <w:p w14:paraId="32BEECA1" w14:textId="77777777" w:rsidR="003E0329" w:rsidRDefault="003E0329" w:rsidP="00837E46">
          <w:pPr>
            <w:ind w:left="340"/>
          </w:pPr>
        </w:p>
        <w:p w14:paraId="162A7A9E" w14:textId="77777777" w:rsidR="002819E9" w:rsidRPr="0031410C" w:rsidRDefault="002819E9" w:rsidP="002819E9">
          <w:pPr>
            <w:pStyle w:val="Heading3"/>
          </w:pPr>
          <w:bookmarkStart w:id="15" w:name="_Toc78537935"/>
          <w:r>
            <w:t>Scenario</w:t>
          </w:r>
          <w:r w:rsidRPr="0031410C">
            <w:t xml:space="preserve"> </w:t>
          </w:r>
          <w:r>
            <w:t xml:space="preserve">High Level </w:t>
          </w:r>
          <w:r w:rsidRPr="0031410C">
            <w:t>Test Steps</w:t>
          </w:r>
          <w:bookmarkEnd w:id="15"/>
        </w:p>
        <w:p w14:paraId="4F5269A4" w14:textId="69595557" w:rsidR="00C02122" w:rsidRPr="00875787" w:rsidRDefault="00C02122" w:rsidP="008B74A5">
          <w:pPr>
            <w:pStyle w:val="ListParagraph"/>
            <w:numPr>
              <w:ilvl w:val="0"/>
              <w:numId w:val="39"/>
            </w:numPr>
          </w:pPr>
          <w:r w:rsidRPr="00875787">
            <w:rPr>
              <w:color w:val="0050C7" w:themeColor="accent1" w:themeTint="BF"/>
              <w:u w:val="single"/>
            </w:rPr>
            <w:fldChar w:fldCharType="begin"/>
          </w:r>
          <w:r w:rsidRPr="00875787">
            <w:rPr>
              <w:color w:val="0050C7" w:themeColor="accent1" w:themeTint="BF"/>
              <w:u w:val="single"/>
            </w:rPr>
            <w:instrText xml:space="preserve"> REF _Ref63252815 \h  \* MERGEFORMAT </w:instrText>
          </w:r>
          <w:r w:rsidRPr="00875787">
            <w:rPr>
              <w:color w:val="0050C7" w:themeColor="accent1" w:themeTint="BF"/>
              <w:u w:val="single"/>
            </w:rPr>
          </w:r>
          <w:r w:rsidRPr="00875787">
            <w:rPr>
              <w:color w:val="0050C7" w:themeColor="accent1" w:themeTint="BF"/>
              <w:u w:val="single"/>
            </w:rPr>
            <w:fldChar w:fldCharType="separate"/>
          </w:r>
          <w:r w:rsidRPr="00875787">
            <w:rPr>
              <w:color w:val="0050C7" w:themeColor="accent1" w:themeTint="BF"/>
              <w:u w:val="single"/>
            </w:rPr>
            <w:t>Discovery Document Validation</w:t>
          </w:r>
          <w:r w:rsidRPr="00875787">
            <w:rPr>
              <w:color w:val="0050C7" w:themeColor="accent1" w:themeTint="BF"/>
              <w:u w:val="single"/>
            </w:rPr>
            <w:fldChar w:fldCharType="end"/>
          </w:r>
          <w:r w:rsidRPr="00875787">
            <w:t xml:space="preserve"> (see above)</w:t>
          </w:r>
        </w:p>
        <w:p w14:paraId="6E129A4B" w14:textId="12CFE157" w:rsidR="0032013F" w:rsidRPr="00875787" w:rsidRDefault="0032013F" w:rsidP="008B74A5">
          <w:pPr>
            <w:pStyle w:val="ListParagraph"/>
            <w:numPr>
              <w:ilvl w:val="0"/>
              <w:numId w:val="39"/>
            </w:numPr>
          </w:pPr>
          <w:r w:rsidRPr="00875787">
            <w:rPr>
              <w:color w:val="0050C7" w:themeColor="accent1" w:themeTint="BF"/>
              <w:u w:val="single"/>
            </w:rPr>
            <w:fldChar w:fldCharType="begin"/>
          </w:r>
          <w:r w:rsidRPr="00875787">
            <w:rPr>
              <w:color w:val="0050C7" w:themeColor="accent1" w:themeTint="BF"/>
              <w:u w:val="single"/>
            </w:rPr>
            <w:instrText xml:space="preserve"> REF _Ref63252544 \h  \* MERGEFORMAT </w:instrText>
          </w:r>
          <w:r w:rsidRPr="00875787">
            <w:rPr>
              <w:color w:val="0050C7" w:themeColor="accent1" w:themeTint="BF"/>
              <w:u w:val="single"/>
            </w:rPr>
          </w:r>
          <w:r w:rsidRPr="00875787">
            <w:rPr>
              <w:color w:val="0050C7" w:themeColor="accent1" w:themeTint="BF"/>
              <w:u w:val="single"/>
            </w:rPr>
            <w:fldChar w:fldCharType="separate"/>
          </w:r>
          <w:r w:rsidR="00C02122" w:rsidRPr="00875787">
            <w:rPr>
              <w:color w:val="0050C7" w:themeColor="accent1" w:themeTint="BF"/>
              <w:u w:val="single"/>
            </w:rPr>
            <w:fldChar w:fldCharType="begin"/>
          </w:r>
          <w:r w:rsidR="00C02122" w:rsidRPr="00875787">
            <w:rPr>
              <w:color w:val="0050C7" w:themeColor="accent1" w:themeTint="BF"/>
              <w:u w:val="single"/>
            </w:rPr>
            <w:instrText xml:space="preserve"> REF _Ref63252881 \h  \* MERGEFORMAT </w:instrText>
          </w:r>
          <w:r w:rsidR="00C02122" w:rsidRPr="00875787">
            <w:rPr>
              <w:color w:val="0050C7" w:themeColor="accent1" w:themeTint="BF"/>
              <w:u w:val="single"/>
            </w:rPr>
          </w:r>
          <w:r w:rsidR="00C02122" w:rsidRPr="00875787">
            <w:rPr>
              <w:color w:val="0050C7" w:themeColor="accent1" w:themeTint="BF"/>
              <w:u w:val="single"/>
            </w:rPr>
            <w:fldChar w:fldCharType="separate"/>
          </w:r>
          <w:r w:rsidR="00C02122" w:rsidRPr="00875787">
            <w:rPr>
              <w:color w:val="0050C7" w:themeColor="accent1" w:themeTint="BF"/>
              <w:u w:val="single"/>
            </w:rPr>
            <w:t>Dynamic Client Registration (DCR)</w:t>
          </w:r>
          <w:r w:rsidR="00C02122" w:rsidRPr="00875787">
            <w:rPr>
              <w:color w:val="0050C7" w:themeColor="accent1" w:themeTint="BF"/>
              <w:u w:val="single"/>
            </w:rPr>
            <w:fldChar w:fldCharType="end"/>
          </w:r>
          <w:r w:rsidRPr="00875787">
            <w:rPr>
              <w:color w:val="0050C7" w:themeColor="accent1" w:themeTint="BF"/>
              <w:u w:val="single"/>
            </w:rPr>
            <w:fldChar w:fldCharType="end"/>
          </w:r>
          <w:r w:rsidR="00C02122" w:rsidRPr="00875787">
            <w:t xml:space="preserve"> (</w:t>
          </w:r>
          <w:proofErr w:type="gramStart"/>
          <w:r w:rsidR="00C02122" w:rsidRPr="00875787">
            <w:t>see</w:t>
          </w:r>
          <w:proofErr w:type="gramEnd"/>
          <w:r w:rsidR="00C02122" w:rsidRPr="00875787">
            <w:t xml:space="preserve"> above)</w:t>
          </w:r>
        </w:p>
        <w:p w14:paraId="310B9EF1" w14:textId="77777777" w:rsidR="00C67A67" w:rsidRPr="00875787" w:rsidRDefault="00C67A67" w:rsidP="001B5561">
          <w:pPr>
            <w:pStyle w:val="Heading4"/>
            <w:rPr>
              <w:i w:val="0"/>
              <w:iCs w:val="0"/>
            </w:rPr>
          </w:pPr>
          <w:bookmarkStart w:id="16" w:name="_Ref63253900"/>
          <w:r w:rsidRPr="00875787">
            <w:rPr>
              <w:i w:val="0"/>
              <w:iCs w:val="0"/>
            </w:rPr>
            <w:t>Concurrent Consent – First Consent</w:t>
          </w:r>
          <w:bookmarkEnd w:id="16"/>
        </w:p>
        <w:p w14:paraId="25DD6363" w14:textId="7B2580C5" w:rsidR="00C67A67" w:rsidRPr="001C775C" w:rsidRDefault="00C67A67" w:rsidP="008B74A5">
          <w:pPr>
            <w:pStyle w:val="ListParagraph"/>
            <w:numPr>
              <w:ilvl w:val="0"/>
              <w:numId w:val="39"/>
            </w:numPr>
            <w:rPr>
              <w:color w:val="0070C0"/>
            </w:rPr>
          </w:pPr>
          <w:r w:rsidRPr="001C775C">
            <w:rPr>
              <w:color w:val="0070C0"/>
            </w:rPr>
            <w:t xml:space="preserve">CTS ADR requests authorisation with the DH via the Authorise Endpoint </w:t>
          </w:r>
        </w:p>
        <w:p w14:paraId="12F2356B" w14:textId="77777777" w:rsidR="004D0ABD" w:rsidRDefault="004D0ABD" w:rsidP="008B74A5">
          <w:pPr>
            <w:pStyle w:val="ListParagraph"/>
            <w:numPr>
              <w:ilvl w:val="1"/>
              <w:numId w:val="39"/>
            </w:numPr>
          </w:pPr>
          <w:r>
            <w:t>CTS ADR sends an Authorisation request to the DH via the Authorise endpoint.</w:t>
          </w:r>
        </w:p>
        <w:p w14:paraId="70F802D0" w14:textId="77777777" w:rsidR="004D0ABD" w:rsidRDefault="004D0ABD" w:rsidP="008B74A5">
          <w:pPr>
            <w:pStyle w:val="ListParagraph"/>
            <w:numPr>
              <w:ilvl w:val="1"/>
              <w:numId w:val="39"/>
            </w:numPr>
          </w:pPr>
          <w:r>
            <w:t xml:space="preserve">DH validates the CTS ADR Authorise request, verifying that the ADR Software product is registered with the DH and responds via the </w:t>
          </w:r>
          <w:r>
            <w:lastRenderedPageBreak/>
            <w:t>Redirect URI with Authorisation Code, State and encrypted and signed ID Token.</w:t>
          </w:r>
        </w:p>
        <w:p w14:paraId="7590E78F" w14:textId="77777777" w:rsidR="004D0ABD" w:rsidRDefault="004D0ABD" w:rsidP="008B74A5">
          <w:pPr>
            <w:pStyle w:val="ListParagraph"/>
            <w:numPr>
              <w:ilvl w:val="1"/>
              <w:numId w:val="39"/>
            </w:numPr>
          </w:pPr>
          <w:r>
            <w:t>CTS verifies the DH Authorise response.</w:t>
          </w:r>
        </w:p>
        <w:p w14:paraId="6B6416DB" w14:textId="304C3B8F" w:rsidR="00C67A67" w:rsidRPr="001C775C" w:rsidRDefault="00C67A67" w:rsidP="008B74A5">
          <w:pPr>
            <w:pStyle w:val="ListParagraph"/>
            <w:numPr>
              <w:ilvl w:val="0"/>
              <w:numId w:val="39"/>
            </w:numPr>
            <w:rPr>
              <w:color w:val="0070C0"/>
            </w:rPr>
          </w:pPr>
          <w:r w:rsidRPr="001C775C">
            <w:rPr>
              <w:color w:val="0070C0"/>
            </w:rPr>
            <w:t>CTS ADR sends a Token request to the DH via the Token Endpoint</w:t>
          </w:r>
        </w:p>
        <w:p w14:paraId="34DF8CC6" w14:textId="77777777" w:rsidR="00EB78BB" w:rsidRPr="00EB78BB" w:rsidRDefault="00EB78BB" w:rsidP="008B74A5">
          <w:pPr>
            <w:pStyle w:val="ListParagraph"/>
            <w:numPr>
              <w:ilvl w:val="1"/>
              <w:numId w:val="39"/>
            </w:numPr>
          </w:pPr>
          <w:r w:rsidRPr="00EB78BB">
            <w:t>CTS ADR sends a Token request to the DH via the Token Endpoint, exchanging their Authorisation code for a Token.</w:t>
          </w:r>
        </w:p>
        <w:p w14:paraId="7F285879" w14:textId="77777777" w:rsidR="00EB78BB" w:rsidRPr="00EB78BB" w:rsidRDefault="00EB78BB" w:rsidP="008B74A5">
          <w:pPr>
            <w:pStyle w:val="ListParagraph"/>
            <w:numPr>
              <w:ilvl w:val="1"/>
              <w:numId w:val="39"/>
            </w:numPr>
          </w:pPr>
          <w:r w:rsidRPr="00EB78BB">
            <w:t xml:space="preserve">DH validates the CTS ADR Token request and returns a response with an Access Token (one-off &amp; ongoing), a Refresh Token (ongoing only) and a </w:t>
          </w:r>
          <w:proofErr w:type="spellStart"/>
          <w:r w:rsidRPr="00EB78BB">
            <w:t>cdr_arrangment_id</w:t>
          </w:r>
          <w:proofErr w:type="spellEnd"/>
          <w:r w:rsidRPr="00EB78BB">
            <w:t>.</w:t>
          </w:r>
        </w:p>
        <w:p w14:paraId="49D72446" w14:textId="2490B241" w:rsidR="00EB78BB" w:rsidRDefault="00EB78BB" w:rsidP="008B74A5">
          <w:pPr>
            <w:pStyle w:val="ListParagraph"/>
            <w:numPr>
              <w:ilvl w:val="1"/>
              <w:numId w:val="39"/>
            </w:numPr>
          </w:pPr>
          <w:r w:rsidRPr="00EB78BB">
            <w:t>CTS verifies the DH Token response.</w:t>
          </w:r>
        </w:p>
        <w:p w14:paraId="5E13311E" w14:textId="19024E78" w:rsidR="007D2009" w:rsidRPr="00EB78BB" w:rsidRDefault="007D2009" w:rsidP="007D2009">
          <w:pPr>
            <w:pStyle w:val="Heading4"/>
          </w:pPr>
          <w:r>
            <w:t xml:space="preserve">Introspection and </w:t>
          </w:r>
          <w:r w:rsidR="00F357F8">
            <w:t>Resources</w:t>
          </w:r>
        </w:p>
        <w:p w14:paraId="126A63CC" w14:textId="0100AEDF" w:rsidR="00C67A67" w:rsidRPr="001C775C" w:rsidRDefault="00C67A67" w:rsidP="008B74A5">
          <w:pPr>
            <w:pStyle w:val="ListParagraph"/>
            <w:numPr>
              <w:ilvl w:val="0"/>
              <w:numId w:val="39"/>
            </w:numPr>
            <w:rPr>
              <w:color w:val="0070C0"/>
            </w:rPr>
          </w:pPr>
          <w:r w:rsidRPr="001C775C">
            <w:rPr>
              <w:color w:val="0070C0"/>
            </w:rPr>
            <w:t>CTS ADR sends an Introspection request to the DH via the Introspection Endpoint</w:t>
          </w:r>
        </w:p>
        <w:p w14:paraId="3CDAEB34" w14:textId="77777777" w:rsidR="00C00431" w:rsidRPr="00C00431" w:rsidRDefault="00C00431" w:rsidP="008B74A5">
          <w:pPr>
            <w:pStyle w:val="ListParagraph"/>
            <w:numPr>
              <w:ilvl w:val="1"/>
              <w:numId w:val="39"/>
            </w:numPr>
          </w:pPr>
          <w:r w:rsidRPr="00C00431">
            <w:t>CTS ADR sends an Introspection request to the DH Token Introspection endpoint.</w:t>
          </w:r>
        </w:p>
        <w:p w14:paraId="357E06F4" w14:textId="77777777" w:rsidR="00C00431" w:rsidRPr="00C00431" w:rsidRDefault="00C00431" w:rsidP="008B74A5">
          <w:pPr>
            <w:pStyle w:val="ListParagraph"/>
            <w:numPr>
              <w:ilvl w:val="1"/>
              <w:numId w:val="39"/>
            </w:numPr>
          </w:pPr>
          <w:r w:rsidRPr="00C00431">
            <w:t>DH validates the CTS ADR Introspection request and returns a valid response.</w:t>
          </w:r>
        </w:p>
        <w:p w14:paraId="3EDD890B" w14:textId="77777777" w:rsidR="00C00431" w:rsidRPr="00C00431" w:rsidRDefault="00C00431" w:rsidP="008B74A5">
          <w:pPr>
            <w:pStyle w:val="ListParagraph"/>
            <w:numPr>
              <w:ilvl w:val="1"/>
              <w:numId w:val="39"/>
            </w:numPr>
          </w:pPr>
          <w:r w:rsidRPr="00C00431">
            <w:t>CTS verifies the DH Token Introspection response.</w:t>
          </w:r>
        </w:p>
        <w:p w14:paraId="13EB4684" w14:textId="3397F7EF" w:rsidR="00F05B06" w:rsidRDefault="00F05B06" w:rsidP="009F2A6C">
          <w:pPr>
            <w:pStyle w:val="ListParagraph"/>
            <w:numPr>
              <w:ilvl w:val="0"/>
              <w:numId w:val="39"/>
            </w:numPr>
            <w:rPr>
              <w:color w:val="0070C0"/>
            </w:rPr>
          </w:pPr>
          <w:r w:rsidRPr="00F05B06">
            <w:rPr>
              <w:color w:val="0070C0"/>
            </w:rPr>
            <w:t>CTS ADR call</w:t>
          </w:r>
          <w:r>
            <w:rPr>
              <w:color w:val="0070C0"/>
            </w:rPr>
            <w:t>s</w:t>
          </w:r>
          <w:r w:rsidRPr="00F05B06">
            <w:rPr>
              <w:color w:val="0070C0"/>
            </w:rPr>
            <w:t xml:space="preserve"> the DH Banking Resource APIs and Customer APIs to confirm the DH </w:t>
          </w:r>
          <w:proofErr w:type="gramStart"/>
          <w:r w:rsidRPr="00F05B06">
            <w:rPr>
              <w:color w:val="0070C0"/>
            </w:rPr>
            <w:t>has the ability to</w:t>
          </w:r>
          <w:proofErr w:type="gramEnd"/>
          <w:r w:rsidRPr="00F05B06">
            <w:rPr>
              <w:color w:val="0070C0"/>
            </w:rPr>
            <w:t xml:space="preserve"> disclose phase 2 CDR data</w:t>
          </w:r>
        </w:p>
        <w:p w14:paraId="32D5AFC2" w14:textId="77777777" w:rsidR="009F2A6C" w:rsidRDefault="009F2A6C" w:rsidP="00496C1D">
          <w:pPr>
            <w:pStyle w:val="ListParagraph"/>
            <w:numPr>
              <w:ilvl w:val="2"/>
              <w:numId w:val="39"/>
            </w:numPr>
          </w:pPr>
          <w:r w:rsidRPr="00BC06A0">
            <w:t>https://consumerdatastandardsaustralia.github.io/standards/#consumer-data-standards-banking-apis</w:t>
          </w:r>
        </w:p>
        <w:p w14:paraId="680F6D01" w14:textId="5AA64B6D" w:rsidR="009F2A6C" w:rsidRPr="009F2A6C" w:rsidRDefault="007E538B" w:rsidP="00496C1D">
          <w:pPr>
            <w:pStyle w:val="ListParagraph"/>
            <w:numPr>
              <w:ilvl w:val="2"/>
              <w:numId w:val="39"/>
            </w:numPr>
          </w:pPr>
          <w:hyperlink r:id="rId33" w:anchor="consumer-data-standards-common-apis" w:history="1">
            <w:r w:rsidR="009F2A6C" w:rsidRPr="009F2A6C">
              <w:rPr>
                <w:rStyle w:val="Hyperlink"/>
              </w:rPr>
              <w:t>https://consumerdatastandardsaustralia.github.io/standards/#consumer-data-standards-common-apis</w:t>
            </w:r>
          </w:hyperlink>
          <w:r w:rsidR="009F2A6C">
            <w:tab/>
          </w:r>
        </w:p>
        <w:p w14:paraId="4AD7D400" w14:textId="47352A47" w:rsidR="00DD255F" w:rsidRPr="001C775C" w:rsidRDefault="00DD255F" w:rsidP="00DD255F">
          <w:pPr>
            <w:pStyle w:val="ListParagraph"/>
            <w:numPr>
              <w:ilvl w:val="0"/>
              <w:numId w:val="39"/>
            </w:numPr>
            <w:rPr>
              <w:color w:val="0070C0"/>
            </w:rPr>
          </w:pPr>
          <w:r w:rsidRPr="001C775C">
            <w:rPr>
              <w:color w:val="0070C0"/>
            </w:rPr>
            <w:t xml:space="preserve">CTS ADR sends a request to the DH Get </w:t>
          </w:r>
          <w:r>
            <w:rPr>
              <w:color w:val="0070C0"/>
            </w:rPr>
            <w:t>Customer Detail</w:t>
          </w:r>
          <w:r w:rsidRPr="001C775C">
            <w:rPr>
              <w:color w:val="0070C0"/>
            </w:rPr>
            <w:t xml:space="preserve"> Endpoint</w:t>
          </w:r>
        </w:p>
        <w:p w14:paraId="54ECDBD1" w14:textId="3E31D593" w:rsidR="00DD255F" w:rsidRPr="001B5561" w:rsidRDefault="00DD255F" w:rsidP="00DD255F">
          <w:pPr>
            <w:pStyle w:val="ListParagraph"/>
            <w:numPr>
              <w:ilvl w:val="1"/>
              <w:numId w:val="39"/>
            </w:numPr>
          </w:pPr>
          <w:r w:rsidRPr="001B5561">
            <w:t xml:space="preserve">CTS ADR sends a request, using the DH issued Access Token, to the DH via the Get </w:t>
          </w:r>
          <w:r w:rsidR="00F25A00">
            <w:rPr>
              <w:color w:val="0070C0"/>
            </w:rPr>
            <w:t>Customer Detail</w:t>
          </w:r>
          <w:r w:rsidRPr="001B5561">
            <w:t xml:space="preserve"> API Endpoint.</w:t>
          </w:r>
        </w:p>
        <w:p w14:paraId="1DB9B646" w14:textId="18DB4C0F" w:rsidR="00DD255F" w:rsidRPr="001B5561" w:rsidRDefault="00DD255F" w:rsidP="00DD255F">
          <w:pPr>
            <w:pStyle w:val="ListParagraph"/>
            <w:numPr>
              <w:ilvl w:val="1"/>
              <w:numId w:val="39"/>
            </w:numPr>
          </w:pPr>
          <w:r w:rsidRPr="001B5561">
            <w:t xml:space="preserve">DH validates the CTS ADR request and returns a response with the mock </w:t>
          </w:r>
          <w:r w:rsidR="00F25A00">
            <w:rPr>
              <w:color w:val="0070C0"/>
            </w:rPr>
            <w:t>Customer Detail</w:t>
          </w:r>
          <w:r w:rsidRPr="001B5561">
            <w:t xml:space="preserve"> payload.</w:t>
          </w:r>
        </w:p>
        <w:p w14:paraId="78924AA2" w14:textId="3001A541" w:rsidR="00DD255F" w:rsidRPr="001B5561" w:rsidRDefault="00DD255F" w:rsidP="00DD255F">
          <w:pPr>
            <w:pStyle w:val="ListParagraph"/>
            <w:numPr>
              <w:ilvl w:val="1"/>
              <w:numId w:val="39"/>
            </w:numPr>
          </w:pPr>
          <w:r w:rsidRPr="001B5561">
            <w:t xml:space="preserve">CTS verifies the DH Get </w:t>
          </w:r>
          <w:r w:rsidR="00F25A00">
            <w:rPr>
              <w:color w:val="0070C0"/>
            </w:rPr>
            <w:t>Customer Detail</w:t>
          </w:r>
          <w:r w:rsidRPr="001B5561">
            <w:t xml:space="preserve"> Response.</w:t>
          </w:r>
        </w:p>
        <w:p w14:paraId="655C0D3F" w14:textId="77777777" w:rsidR="00C67A67" w:rsidRPr="00C67A67" w:rsidRDefault="00C67A67" w:rsidP="001B5561">
          <w:pPr>
            <w:pStyle w:val="Heading4"/>
          </w:pPr>
          <w:r w:rsidRPr="00C67A67">
            <w:t>Concurrent Consent – Second Consent</w:t>
          </w:r>
        </w:p>
        <w:p w14:paraId="56BA2E0A" w14:textId="763A9AFD" w:rsidR="000718D3" w:rsidRPr="001C775C" w:rsidRDefault="000718D3" w:rsidP="008B74A5">
          <w:pPr>
            <w:pStyle w:val="ListParagraph"/>
            <w:numPr>
              <w:ilvl w:val="0"/>
              <w:numId w:val="39"/>
            </w:numPr>
            <w:rPr>
              <w:color w:val="0070C0"/>
            </w:rPr>
          </w:pPr>
          <w:r w:rsidRPr="001C775C">
            <w:rPr>
              <w:color w:val="0070C0"/>
            </w:rPr>
            <w:t xml:space="preserve">CTS ADR requests authorisation with the DH via the Authorise Endpoint </w:t>
          </w:r>
          <w:r w:rsidR="00F00654">
            <w:rPr>
              <w:color w:val="0070C0"/>
            </w:rPr>
            <w:t>for the same user</w:t>
          </w:r>
        </w:p>
        <w:p w14:paraId="3F852A72" w14:textId="161400E0" w:rsidR="000718D3" w:rsidRDefault="000718D3" w:rsidP="008B74A5">
          <w:pPr>
            <w:pStyle w:val="ListParagraph"/>
            <w:numPr>
              <w:ilvl w:val="1"/>
              <w:numId w:val="48"/>
            </w:numPr>
          </w:pPr>
          <w:r>
            <w:t>CTS ADR sends an Authorisation request to the DH via the Authorise endpoint</w:t>
          </w:r>
          <w:r w:rsidR="00E8274B">
            <w:t xml:space="preserve"> for the same user</w:t>
          </w:r>
          <w:r>
            <w:t>.</w:t>
          </w:r>
        </w:p>
        <w:p w14:paraId="72BA3812" w14:textId="77777777" w:rsidR="000718D3" w:rsidRDefault="000718D3" w:rsidP="008B74A5">
          <w:pPr>
            <w:pStyle w:val="ListParagraph"/>
            <w:numPr>
              <w:ilvl w:val="1"/>
              <w:numId w:val="48"/>
            </w:numPr>
          </w:pPr>
          <w:r>
            <w:t>DH validates the CTS ADR Authorise request, verifying that the ADR Software product is registered with the DH and responds via the Redirect URI with Authorisation Code, State and encrypted and signed ID Token.</w:t>
          </w:r>
        </w:p>
        <w:p w14:paraId="6D05F084" w14:textId="77777777" w:rsidR="000718D3" w:rsidRDefault="000718D3" w:rsidP="008B74A5">
          <w:pPr>
            <w:pStyle w:val="ListParagraph"/>
            <w:numPr>
              <w:ilvl w:val="1"/>
              <w:numId w:val="48"/>
            </w:numPr>
          </w:pPr>
          <w:r>
            <w:t>CTS verifies the DH Authorise response.</w:t>
          </w:r>
        </w:p>
        <w:p w14:paraId="17E8DA09" w14:textId="77777777" w:rsidR="000718D3" w:rsidRPr="001C775C" w:rsidRDefault="000718D3" w:rsidP="008B74A5">
          <w:pPr>
            <w:pStyle w:val="ListParagraph"/>
            <w:numPr>
              <w:ilvl w:val="0"/>
              <w:numId w:val="39"/>
            </w:numPr>
            <w:rPr>
              <w:color w:val="0070C0"/>
            </w:rPr>
          </w:pPr>
          <w:r w:rsidRPr="001C775C">
            <w:rPr>
              <w:color w:val="0070C0"/>
            </w:rPr>
            <w:t>CTS ADR sends a Token request to the DH via the Token Endpoint</w:t>
          </w:r>
        </w:p>
        <w:p w14:paraId="5B015C44" w14:textId="77777777" w:rsidR="000718D3" w:rsidRPr="00EB78BB" w:rsidRDefault="000718D3" w:rsidP="008B74A5">
          <w:pPr>
            <w:pStyle w:val="ListParagraph"/>
            <w:numPr>
              <w:ilvl w:val="0"/>
              <w:numId w:val="49"/>
            </w:numPr>
          </w:pPr>
          <w:r w:rsidRPr="00EB78BB">
            <w:lastRenderedPageBreak/>
            <w:t>CTS ADR sends a Token request to the DH via the Token Endpoint, exchanging their Authorisation code for a Token.</w:t>
          </w:r>
        </w:p>
        <w:p w14:paraId="5E3D841A" w14:textId="77777777" w:rsidR="000718D3" w:rsidRPr="00EB78BB" w:rsidRDefault="000718D3" w:rsidP="008B74A5">
          <w:pPr>
            <w:pStyle w:val="ListParagraph"/>
            <w:numPr>
              <w:ilvl w:val="0"/>
              <w:numId w:val="49"/>
            </w:numPr>
          </w:pPr>
          <w:r w:rsidRPr="00EB78BB">
            <w:t xml:space="preserve">DH validates the CTS ADR Token request and returns a response with an Access Token (one-off &amp; ongoing), a Refresh Token (ongoing only) and a </w:t>
          </w:r>
          <w:proofErr w:type="spellStart"/>
          <w:r w:rsidRPr="00EB78BB">
            <w:t>cdr_arrangment_id</w:t>
          </w:r>
          <w:proofErr w:type="spellEnd"/>
          <w:r w:rsidRPr="00EB78BB">
            <w:t>.</w:t>
          </w:r>
        </w:p>
        <w:p w14:paraId="7901CCC2" w14:textId="77777777" w:rsidR="000718D3" w:rsidRPr="00EB78BB" w:rsidRDefault="000718D3" w:rsidP="008B74A5">
          <w:pPr>
            <w:pStyle w:val="ListParagraph"/>
            <w:numPr>
              <w:ilvl w:val="0"/>
              <w:numId w:val="49"/>
            </w:numPr>
          </w:pPr>
          <w:r w:rsidRPr="00EB78BB">
            <w:t>CTS verifies the DH Token response.</w:t>
          </w:r>
        </w:p>
        <w:p w14:paraId="55191D38" w14:textId="77777777" w:rsidR="000718D3" w:rsidRPr="001C775C" w:rsidRDefault="000718D3" w:rsidP="008B74A5">
          <w:pPr>
            <w:pStyle w:val="ListParagraph"/>
            <w:numPr>
              <w:ilvl w:val="0"/>
              <w:numId w:val="39"/>
            </w:numPr>
            <w:rPr>
              <w:color w:val="0070C0"/>
            </w:rPr>
          </w:pPr>
          <w:r w:rsidRPr="001C775C">
            <w:rPr>
              <w:color w:val="0070C0"/>
            </w:rPr>
            <w:t>CTS ADR sends an Introspection request to the DH via the Introspection Endpoint</w:t>
          </w:r>
        </w:p>
        <w:p w14:paraId="3F82D92A" w14:textId="77777777" w:rsidR="000718D3" w:rsidRPr="00C00431" w:rsidRDefault="000718D3" w:rsidP="008B74A5">
          <w:pPr>
            <w:pStyle w:val="ListParagraph"/>
            <w:numPr>
              <w:ilvl w:val="0"/>
              <w:numId w:val="50"/>
            </w:numPr>
          </w:pPr>
          <w:r w:rsidRPr="00C00431">
            <w:t>CTS ADR sends an Introspection request to the DH Token Introspection endpoint.</w:t>
          </w:r>
        </w:p>
        <w:p w14:paraId="19D208B6" w14:textId="77777777" w:rsidR="000718D3" w:rsidRPr="00C00431" w:rsidRDefault="000718D3" w:rsidP="008B74A5">
          <w:pPr>
            <w:pStyle w:val="ListParagraph"/>
            <w:numPr>
              <w:ilvl w:val="0"/>
              <w:numId w:val="50"/>
            </w:numPr>
          </w:pPr>
          <w:r w:rsidRPr="00C00431">
            <w:t>DH validates the CTS ADR Introspection request and returns a valid response.</w:t>
          </w:r>
        </w:p>
        <w:p w14:paraId="29A4E989" w14:textId="77777777" w:rsidR="000718D3" w:rsidRPr="00C00431" w:rsidRDefault="000718D3" w:rsidP="008B74A5">
          <w:pPr>
            <w:pStyle w:val="ListParagraph"/>
            <w:numPr>
              <w:ilvl w:val="0"/>
              <w:numId w:val="50"/>
            </w:numPr>
          </w:pPr>
          <w:r w:rsidRPr="00C00431">
            <w:t>CTS verifies the DH Token Introspection response.</w:t>
          </w:r>
        </w:p>
        <w:p w14:paraId="36A0082F" w14:textId="77777777" w:rsidR="000718D3" w:rsidRPr="001C775C" w:rsidRDefault="000718D3" w:rsidP="008B74A5">
          <w:pPr>
            <w:pStyle w:val="ListParagraph"/>
            <w:numPr>
              <w:ilvl w:val="0"/>
              <w:numId w:val="39"/>
            </w:numPr>
            <w:rPr>
              <w:color w:val="0070C0"/>
            </w:rPr>
          </w:pPr>
          <w:r w:rsidRPr="001C775C">
            <w:rPr>
              <w:color w:val="0070C0"/>
            </w:rPr>
            <w:t>CTS ADR sends a request to the DH Get Accounts Endpoint</w:t>
          </w:r>
        </w:p>
        <w:p w14:paraId="3466BDA1" w14:textId="77777777" w:rsidR="000718D3" w:rsidRPr="001B5561" w:rsidRDefault="000718D3" w:rsidP="008B74A5">
          <w:pPr>
            <w:pStyle w:val="ListParagraph"/>
            <w:numPr>
              <w:ilvl w:val="0"/>
              <w:numId w:val="51"/>
            </w:numPr>
          </w:pPr>
          <w:r w:rsidRPr="001B5561">
            <w:t>CTS ADR sends a request, using the DH issued Access Token, to the DH via the Get Accounts API Endpoint.</w:t>
          </w:r>
        </w:p>
        <w:p w14:paraId="6485990F" w14:textId="77777777" w:rsidR="000718D3" w:rsidRPr="001B5561" w:rsidRDefault="000718D3" w:rsidP="008B74A5">
          <w:pPr>
            <w:pStyle w:val="ListParagraph"/>
            <w:numPr>
              <w:ilvl w:val="0"/>
              <w:numId w:val="51"/>
            </w:numPr>
          </w:pPr>
          <w:r w:rsidRPr="001B5561">
            <w:t>DH validates the CTS ADR request and returns a response with the mock Account payload.</w:t>
          </w:r>
        </w:p>
        <w:p w14:paraId="744DD0E7" w14:textId="77777777" w:rsidR="000718D3" w:rsidRPr="001B5561" w:rsidRDefault="000718D3" w:rsidP="008B74A5">
          <w:pPr>
            <w:pStyle w:val="ListParagraph"/>
            <w:numPr>
              <w:ilvl w:val="0"/>
              <w:numId w:val="51"/>
            </w:numPr>
          </w:pPr>
          <w:r w:rsidRPr="001B5561">
            <w:t>CTS verifies the DH Get Accounts Response.</w:t>
          </w:r>
        </w:p>
        <w:p w14:paraId="5BFA62D1" w14:textId="2F1DE60A" w:rsidR="009013F2" w:rsidRDefault="009013F2" w:rsidP="009013F2"/>
        <w:p w14:paraId="18E1E59A" w14:textId="6EA389EE" w:rsidR="002840A3" w:rsidRDefault="009F2A6C" w:rsidP="009013F2">
          <w:r w:rsidRPr="009F2A6C">
            <w:rPr>
              <w:noProof/>
              <w:lang w:eastAsia="en-AU"/>
            </w:rPr>
            <w:lastRenderedPageBreak/>
            <w:drawing>
              <wp:inline distT="0" distB="0" distL="0" distR="0" wp14:anchorId="12EF5BBC" wp14:editId="7017A9AA">
                <wp:extent cx="5475605" cy="6950710"/>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34"/>
                        <a:stretch>
                          <a:fillRect/>
                        </a:stretch>
                      </pic:blipFill>
                      <pic:spPr>
                        <a:xfrm>
                          <a:off x="0" y="0"/>
                          <a:ext cx="5475605" cy="6950710"/>
                        </a:xfrm>
                        <a:prstGeom prst="rect">
                          <a:avLst/>
                        </a:prstGeom>
                      </pic:spPr>
                    </pic:pic>
                  </a:graphicData>
                </a:graphic>
              </wp:inline>
            </w:drawing>
          </w:r>
        </w:p>
        <w:p w14:paraId="1AC1C18D" w14:textId="590FA253" w:rsidR="006458B0" w:rsidRDefault="006458B0">
          <w:pPr>
            <w:rPr>
              <w:rFonts w:eastAsiaTheme="majorEastAsia" w:cs="Arial"/>
              <w:bCs/>
              <w:color w:val="002760" w:themeColor="accent1"/>
              <w:sz w:val="28"/>
              <w:szCs w:val="26"/>
            </w:rPr>
          </w:pPr>
          <w:r>
            <w:br w:type="page"/>
          </w:r>
        </w:p>
        <w:p w14:paraId="77C5560C" w14:textId="19C7A2EB" w:rsidR="00156498" w:rsidRDefault="00156498" w:rsidP="00156498">
          <w:pPr>
            <w:pStyle w:val="Heading2"/>
            <w:numPr>
              <w:ilvl w:val="0"/>
              <w:numId w:val="0"/>
            </w:numPr>
          </w:pPr>
          <w:bookmarkStart w:id="17" w:name="_Toc78537936"/>
          <w:r>
            <w:lastRenderedPageBreak/>
            <w:t xml:space="preserve">Scenario </w:t>
          </w:r>
          <w:r w:rsidR="00416152">
            <w:t>4</w:t>
          </w:r>
          <w:r>
            <w:t xml:space="preserve"> </w:t>
          </w:r>
          <w:r w:rsidR="00CA6CC3">
            <w:t>–</w:t>
          </w:r>
          <w:r>
            <w:t xml:space="preserve"> </w:t>
          </w:r>
          <w:r w:rsidR="00CA6CC3">
            <w:t>DH Initiated Revocation</w:t>
          </w:r>
          <w:bookmarkEnd w:id="17"/>
        </w:p>
        <w:p w14:paraId="68830D7C" w14:textId="77777777" w:rsidR="00156498" w:rsidRDefault="00156498" w:rsidP="00156498">
          <w:pPr>
            <w:rPr>
              <w:b/>
              <w:bCs/>
            </w:rPr>
          </w:pPr>
          <w:r>
            <w:rPr>
              <w:b/>
              <w:bCs/>
            </w:rPr>
            <w:t>Purpose</w:t>
          </w:r>
        </w:p>
        <w:p w14:paraId="0CA8DB7C" w14:textId="2775EC37" w:rsidR="00156498" w:rsidRDefault="00156498" w:rsidP="004C3C1F">
          <w:r w:rsidRPr="000052AC">
            <w:t>The ability for a</w:t>
          </w:r>
          <w:r>
            <w:t xml:space="preserve"> DH</w:t>
          </w:r>
          <w:r w:rsidRPr="000052AC">
            <w:t xml:space="preserve"> to test the Withdrawal of Consent flow</w:t>
          </w:r>
          <w:r w:rsidR="0063331F">
            <w:t>; v</w:t>
          </w:r>
          <w:r>
            <w:t>erifying that</w:t>
          </w:r>
          <w:r w:rsidR="004C3C1F">
            <w:t xml:space="preserve"> a</w:t>
          </w:r>
          <w:r>
            <w:t xml:space="preserve"> DH can send an </w:t>
          </w:r>
          <w:r w:rsidRPr="004C3C1F">
            <w:rPr>
              <w:b/>
              <w:bCs/>
            </w:rPr>
            <w:t>Arrangement</w:t>
          </w:r>
          <w:r>
            <w:t xml:space="preserve"> revocation request to the CTS ADR (DH to DR)</w:t>
          </w:r>
          <w:r w:rsidR="004C3C1F">
            <w:t>.</w:t>
          </w:r>
        </w:p>
        <w:p w14:paraId="3302F143" w14:textId="77777777" w:rsidR="00156498" w:rsidRPr="0094424C" w:rsidRDefault="00156498" w:rsidP="00156498">
          <w:pPr>
            <w:rPr>
              <w:b/>
              <w:bCs/>
            </w:rPr>
          </w:pPr>
        </w:p>
        <w:p w14:paraId="12EE6066" w14:textId="77777777" w:rsidR="00156498" w:rsidRDefault="00156498" w:rsidP="00156498">
          <w:pPr>
            <w:pStyle w:val="Bulletpoint"/>
            <w:numPr>
              <w:ilvl w:val="0"/>
              <w:numId w:val="0"/>
            </w:numPr>
            <w:tabs>
              <w:tab w:val="clear" w:pos="340"/>
            </w:tabs>
            <w:ind w:left="340" w:hanging="340"/>
            <w:rPr>
              <w:b/>
              <w:bCs/>
            </w:rPr>
          </w:pPr>
          <w:r>
            <w:rPr>
              <w:b/>
              <w:bCs/>
            </w:rPr>
            <w:t>Scenario</w:t>
          </w:r>
          <w:r w:rsidRPr="0094424C">
            <w:rPr>
              <w:b/>
              <w:bCs/>
            </w:rPr>
            <w:t xml:space="preserve"> Conditions</w:t>
          </w:r>
        </w:p>
        <w:p w14:paraId="5DF4E05A" w14:textId="772A05F1" w:rsidR="00156498" w:rsidRDefault="00156498" w:rsidP="008F31B7">
          <w:pPr>
            <w:pStyle w:val="Bulletpoint"/>
            <w:numPr>
              <w:ilvl w:val="0"/>
              <w:numId w:val="0"/>
            </w:numPr>
            <w:tabs>
              <w:tab w:val="clear" w:pos="340"/>
            </w:tabs>
          </w:pPr>
          <w:r>
            <w:t xml:space="preserve">A </w:t>
          </w:r>
          <w:proofErr w:type="spellStart"/>
          <w:r>
            <w:t>cdr_arrangement_Id</w:t>
          </w:r>
          <w:proofErr w:type="spellEnd"/>
          <w:r>
            <w:t xml:space="preserve"> was issued to the CTS ADR by the DH</w:t>
          </w:r>
          <w:r w:rsidR="008F31B7">
            <w:t>.</w:t>
          </w:r>
        </w:p>
        <w:p w14:paraId="448BC499" w14:textId="0CCC2BCE" w:rsidR="00156498" w:rsidRDefault="00156498" w:rsidP="00156498">
          <w:pPr>
            <w:pStyle w:val="Bulletpoint"/>
            <w:numPr>
              <w:ilvl w:val="0"/>
              <w:numId w:val="0"/>
            </w:numPr>
            <w:tabs>
              <w:tab w:val="clear" w:pos="340"/>
            </w:tabs>
            <w:ind w:left="340" w:hanging="340"/>
            <w:rPr>
              <w:b/>
              <w:bCs/>
            </w:rPr>
          </w:pPr>
        </w:p>
        <w:p w14:paraId="0FB93AE8" w14:textId="0FDC63E5" w:rsidR="004B122D" w:rsidRDefault="004B122D" w:rsidP="00156498">
          <w:pPr>
            <w:pStyle w:val="Bulletpoint"/>
            <w:numPr>
              <w:ilvl w:val="0"/>
              <w:numId w:val="0"/>
            </w:numPr>
            <w:tabs>
              <w:tab w:val="clear" w:pos="340"/>
            </w:tabs>
            <w:ind w:left="340" w:hanging="340"/>
            <w:rPr>
              <w:b/>
              <w:bCs/>
            </w:rPr>
          </w:pPr>
          <w:r>
            <w:rPr>
              <w:b/>
              <w:bCs/>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4B122D" w:rsidRPr="00757800" w14:paraId="20BBF4DC"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3B8CA641" w14:textId="77777777" w:rsidR="004B122D" w:rsidRPr="00757800" w:rsidRDefault="004B122D"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1DD2EAA0" w14:textId="77777777" w:rsidR="004B122D" w:rsidRPr="00757800" w:rsidRDefault="004B122D"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3F7FBBE4" w14:textId="77777777" w:rsidR="004B122D" w:rsidRPr="00757800" w:rsidRDefault="004B122D"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2257E369" w14:textId="77777777" w:rsidR="004B122D" w:rsidRPr="00757800" w:rsidRDefault="004B122D"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4B122D" w:rsidRPr="00757800" w14:paraId="01A780D8" w14:textId="77777777" w:rsidTr="001C1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567952DD" w14:textId="77777777" w:rsidR="001C1DA5" w:rsidRPr="00FC006D" w:rsidRDefault="001C1DA5" w:rsidP="001C1DA5">
                <w:pPr>
                  <w:rPr>
                    <w:rFonts w:asciiTheme="minorHAnsi" w:hAnsiTheme="minorHAnsi"/>
                    <w:color w:val="000000"/>
                    <w:sz w:val="18"/>
                    <w:szCs w:val="18"/>
                    <w:lang w:eastAsia="en-AU"/>
                  </w:rPr>
                </w:pPr>
                <w:r w:rsidRPr="00FC006D">
                  <w:rPr>
                    <w:rFonts w:asciiTheme="minorHAnsi" w:hAnsiTheme="minorHAnsi"/>
                    <w:color w:val="000000"/>
                    <w:sz w:val="18"/>
                    <w:szCs w:val="18"/>
                    <w:lang w:eastAsia="en-AU"/>
                  </w:rPr>
                  <w:t xml:space="preserve">Arrangement Revocation </w:t>
                </w:r>
              </w:p>
              <w:p w14:paraId="65AD5ADC" w14:textId="076CBDC8" w:rsidR="004B122D" w:rsidRPr="00757800" w:rsidRDefault="001C1DA5" w:rsidP="001C1DA5">
                <w:pPr>
                  <w:rPr>
                    <w:rFonts w:asciiTheme="minorHAnsi" w:hAnsiTheme="minorHAnsi"/>
                    <w:sz w:val="20"/>
                    <w:szCs w:val="20"/>
                    <w:lang w:eastAsia="en-AU"/>
                  </w:rPr>
                </w:pPr>
                <w:r w:rsidRPr="00FC006D">
                  <w:rPr>
                    <w:rFonts w:asciiTheme="minorHAnsi" w:hAnsiTheme="minorHAnsi"/>
                    <w:color w:val="000000"/>
                    <w:sz w:val="18"/>
                    <w:szCs w:val="18"/>
                    <w:lang w:eastAsia="en-AU"/>
                  </w:rPr>
                  <w:t>DH to DR</w:t>
                </w:r>
              </w:p>
            </w:tc>
            <w:tc>
              <w:tcPr>
                <w:tcW w:w="1646" w:type="pct"/>
                <w:gridSpan w:val="2"/>
              </w:tcPr>
              <w:p w14:paraId="468399F1" w14:textId="5BEFE3BA" w:rsidR="004B122D" w:rsidRPr="00757800" w:rsidRDefault="00002777"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002777">
                  <w:rPr>
                    <w:rFonts w:asciiTheme="minorHAnsi" w:hAnsiTheme="minorHAnsi"/>
                    <w:sz w:val="18"/>
                    <w:szCs w:val="18"/>
                  </w:rPr>
                  <w:t>D</w:t>
                </w:r>
                <w:r>
                  <w:rPr>
                    <w:rFonts w:asciiTheme="minorHAnsi" w:hAnsiTheme="minorHAnsi"/>
                    <w:sz w:val="18"/>
                    <w:szCs w:val="18"/>
                  </w:rPr>
                  <w:t>H</w:t>
                </w:r>
                <w:r w:rsidRPr="00002777">
                  <w:rPr>
                    <w:rFonts w:asciiTheme="minorHAnsi" w:hAnsiTheme="minorHAnsi"/>
                    <w:sz w:val="18"/>
                    <w:szCs w:val="18"/>
                  </w:rPr>
                  <w:t xml:space="preserve"> sends a request, using their </w:t>
                </w:r>
                <w:proofErr w:type="spellStart"/>
                <w:r w:rsidRPr="00002777">
                  <w:rPr>
                    <w:rFonts w:asciiTheme="minorHAnsi" w:hAnsiTheme="minorHAnsi"/>
                    <w:sz w:val="18"/>
                    <w:szCs w:val="18"/>
                  </w:rPr>
                  <w:t>cdr</w:t>
                </w:r>
                <w:proofErr w:type="spellEnd"/>
                <w:r w:rsidRPr="00002777">
                  <w:rPr>
                    <w:rFonts w:asciiTheme="minorHAnsi" w:hAnsiTheme="minorHAnsi"/>
                    <w:sz w:val="18"/>
                    <w:szCs w:val="18"/>
                  </w:rPr>
                  <w:t xml:space="preserve"> arrangement id, to the </w:t>
                </w:r>
                <w:r>
                  <w:rPr>
                    <w:rFonts w:asciiTheme="minorHAnsi" w:hAnsiTheme="minorHAnsi"/>
                    <w:sz w:val="18"/>
                    <w:szCs w:val="18"/>
                  </w:rPr>
                  <w:t>CTS</w:t>
                </w:r>
                <w:r w:rsidRPr="00002777">
                  <w:rPr>
                    <w:rFonts w:asciiTheme="minorHAnsi" w:hAnsiTheme="minorHAnsi"/>
                    <w:sz w:val="18"/>
                    <w:szCs w:val="18"/>
                  </w:rPr>
                  <w:t xml:space="preserve"> </w:t>
                </w:r>
                <w:r>
                  <w:rPr>
                    <w:rFonts w:asciiTheme="minorHAnsi" w:hAnsiTheme="minorHAnsi"/>
                    <w:sz w:val="18"/>
                    <w:szCs w:val="18"/>
                  </w:rPr>
                  <w:t>ADR</w:t>
                </w:r>
                <w:r w:rsidRPr="00002777">
                  <w:rPr>
                    <w:rFonts w:asciiTheme="minorHAnsi" w:hAnsiTheme="minorHAnsi"/>
                    <w:sz w:val="18"/>
                    <w:szCs w:val="18"/>
                  </w:rPr>
                  <w:t xml:space="preserve"> to withdraw arrangement consent</w:t>
                </w:r>
              </w:p>
            </w:tc>
            <w:tc>
              <w:tcPr>
                <w:tcW w:w="576" w:type="pct"/>
              </w:tcPr>
              <w:p w14:paraId="6A45679D" w14:textId="77777777" w:rsidR="004B122D" w:rsidRPr="00757800" w:rsidRDefault="004B122D"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tcPr>
              <w:p w14:paraId="678F5B1E" w14:textId="56EA7C21" w:rsidR="004B122D" w:rsidRPr="00757800" w:rsidRDefault="007E538B" w:rsidP="00002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2722B98E" w14:textId="1823C006" w:rsidR="004B122D" w:rsidRDefault="004B122D" w:rsidP="00156498">
          <w:pPr>
            <w:pStyle w:val="Bulletpoint"/>
            <w:numPr>
              <w:ilvl w:val="0"/>
              <w:numId w:val="0"/>
            </w:numPr>
            <w:tabs>
              <w:tab w:val="clear" w:pos="340"/>
            </w:tabs>
            <w:ind w:left="340" w:hanging="340"/>
            <w:rPr>
              <w:b/>
              <w:bCs/>
            </w:rPr>
          </w:pPr>
        </w:p>
        <w:p w14:paraId="793DFFD9" w14:textId="363DA8A9" w:rsidR="0055513A" w:rsidRPr="00BA6AE3" w:rsidRDefault="0055513A" w:rsidP="0055513A">
          <w:pPr>
            <w:rPr>
              <w:b/>
              <w:bCs/>
              <w:lang w:eastAsia="en-AU"/>
            </w:rPr>
          </w:pPr>
          <w:r w:rsidRPr="00875787">
            <w:rPr>
              <w:b/>
              <w:bCs/>
              <w:lang w:eastAsia="en-AU"/>
            </w:rPr>
            <w:t xml:space="preserve">Link to specs: </w:t>
          </w:r>
        </w:p>
        <w:p w14:paraId="623A7F99" w14:textId="1FC0C8A6" w:rsidR="0055513A" w:rsidRDefault="007E538B" w:rsidP="00156498">
          <w:pPr>
            <w:pStyle w:val="Bulletpoint"/>
            <w:numPr>
              <w:ilvl w:val="0"/>
              <w:numId w:val="0"/>
            </w:numPr>
            <w:tabs>
              <w:tab w:val="clear" w:pos="340"/>
            </w:tabs>
            <w:ind w:left="340" w:hanging="340"/>
          </w:pPr>
          <w:hyperlink r:id="rId35" w:anchor="end-points" w:history="1">
            <w:r w:rsidR="00EA279D" w:rsidRPr="00646BAA">
              <w:rPr>
                <w:rStyle w:val="Hyperlink"/>
              </w:rPr>
              <w:t>https://consumerdatastandardsaustralia.github.io/standards/#end-points</w:t>
            </w:r>
          </w:hyperlink>
        </w:p>
        <w:p w14:paraId="3CFE394B" w14:textId="77777777" w:rsidR="009B64AE" w:rsidRPr="0094424C" w:rsidRDefault="009B64AE" w:rsidP="00156498">
          <w:pPr>
            <w:pStyle w:val="Bulletpoint"/>
            <w:numPr>
              <w:ilvl w:val="0"/>
              <w:numId w:val="0"/>
            </w:numPr>
            <w:tabs>
              <w:tab w:val="clear" w:pos="340"/>
            </w:tabs>
            <w:ind w:left="340" w:hanging="340"/>
            <w:rPr>
              <w:b/>
              <w:bCs/>
            </w:rPr>
          </w:pPr>
        </w:p>
        <w:p w14:paraId="4101F98C" w14:textId="77777777" w:rsidR="00156498" w:rsidRPr="0094424C" w:rsidRDefault="00156498" w:rsidP="00156498">
          <w:pPr>
            <w:rPr>
              <w:b/>
              <w:bCs/>
            </w:rPr>
          </w:pPr>
          <w:r>
            <w:rPr>
              <w:b/>
              <w:bCs/>
            </w:rPr>
            <w:t>Scenario</w:t>
          </w:r>
          <w:r w:rsidRPr="0094424C">
            <w:rPr>
              <w:b/>
              <w:bCs/>
            </w:rPr>
            <w:t xml:space="preserve"> Results</w:t>
          </w:r>
        </w:p>
        <w:p w14:paraId="43B55967" w14:textId="77777777" w:rsidR="00156498" w:rsidRDefault="00156498" w:rsidP="00156498">
          <w:pPr>
            <w:ind w:left="340"/>
          </w:pPr>
          <w:r w:rsidRPr="0094424C">
            <w:rPr>
              <w:b/>
              <w:bCs/>
            </w:rPr>
            <w:t>Pass</w:t>
          </w:r>
          <w:r>
            <w:t xml:space="preserve">: </w:t>
          </w:r>
        </w:p>
        <w:p w14:paraId="1F33AFA5" w14:textId="4E4FB52E" w:rsidR="00156498" w:rsidRDefault="00156498" w:rsidP="00156498">
          <w:pPr>
            <w:ind w:left="340"/>
          </w:pPr>
          <w:r>
            <w:t xml:space="preserve">You have passed the Withdrawal of Consent flow when you call the CTS ADR Arrangement revocation endpoint and receive a success code response. </w:t>
          </w:r>
        </w:p>
        <w:p w14:paraId="1CE5FDA6" w14:textId="77777777" w:rsidR="00156498" w:rsidRDefault="00156498" w:rsidP="00156498">
          <w:pPr>
            <w:ind w:left="340"/>
          </w:pPr>
          <w:r w:rsidRPr="0094424C">
            <w:rPr>
              <w:b/>
              <w:bCs/>
            </w:rPr>
            <w:t>Fail</w:t>
          </w:r>
          <w:r>
            <w:rPr>
              <w:b/>
              <w:bCs/>
            </w:rPr>
            <w:t xml:space="preserve">: </w:t>
          </w:r>
        </w:p>
        <w:p w14:paraId="3E407F54" w14:textId="62E67402" w:rsidR="00156498" w:rsidRDefault="00156498" w:rsidP="00156498">
          <w:pPr>
            <w:ind w:left="340"/>
          </w:pPr>
          <w:r>
            <w:t xml:space="preserve">You have failed the Withdrawal of Consent flow when you call the CTS ADR Arrangement revocation endpoint and </w:t>
          </w:r>
          <w:r w:rsidRPr="0061546D">
            <w:rPr>
              <w:b/>
              <w:bCs/>
            </w:rPr>
            <w:t>do not</w:t>
          </w:r>
          <w:r>
            <w:t xml:space="preserve"> receive a success code response. </w:t>
          </w:r>
        </w:p>
        <w:p w14:paraId="4669B99A" w14:textId="77777777" w:rsidR="00156498" w:rsidRPr="00616AB2" w:rsidRDefault="00156498" w:rsidP="00156498"/>
        <w:p w14:paraId="54A34211" w14:textId="77777777" w:rsidR="002819E9" w:rsidRPr="0031410C" w:rsidRDefault="002819E9" w:rsidP="002819E9">
          <w:pPr>
            <w:pStyle w:val="Heading3"/>
          </w:pPr>
          <w:bookmarkStart w:id="18" w:name="_Toc78537937"/>
          <w:r>
            <w:t>Scenario</w:t>
          </w:r>
          <w:r w:rsidRPr="0031410C">
            <w:t xml:space="preserve"> </w:t>
          </w:r>
          <w:r>
            <w:t xml:space="preserve">High Level </w:t>
          </w:r>
          <w:r w:rsidRPr="0031410C">
            <w:t>Test Steps</w:t>
          </w:r>
          <w:bookmarkEnd w:id="18"/>
        </w:p>
        <w:p w14:paraId="520057CD" w14:textId="77777777" w:rsidR="002F60A8" w:rsidRPr="00206379" w:rsidRDefault="002F60A8" w:rsidP="008B74A5">
          <w:pPr>
            <w:pStyle w:val="ListParagraph"/>
            <w:numPr>
              <w:ilvl w:val="0"/>
              <w:numId w:val="52"/>
            </w:numPr>
            <w:rPr>
              <w:color w:val="002060"/>
            </w:rPr>
          </w:pPr>
          <w:r w:rsidRPr="00EA279D">
            <w:rPr>
              <w:color w:val="0050C7" w:themeColor="accent1" w:themeTint="BF"/>
              <w:u w:val="single"/>
            </w:rPr>
            <w:fldChar w:fldCharType="begin"/>
          </w:r>
          <w:r w:rsidRPr="00EA279D">
            <w:rPr>
              <w:color w:val="0050C7" w:themeColor="accent1" w:themeTint="BF"/>
              <w:u w:val="single"/>
            </w:rPr>
            <w:instrText xml:space="preserve"> REF _Ref63252815 \h  \* MERGEFORMAT </w:instrText>
          </w:r>
          <w:r w:rsidRPr="00EA279D">
            <w:rPr>
              <w:color w:val="0050C7" w:themeColor="accent1" w:themeTint="BF"/>
              <w:u w:val="single"/>
            </w:rPr>
          </w:r>
          <w:r w:rsidRPr="00EA279D">
            <w:rPr>
              <w:color w:val="0050C7" w:themeColor="accent1" w:themeTint="BF"/>
              <w:u w:val="single"/>
            </w:rPr>
            <w:fldChar w:fldCharType="separate"/>
          </w:r>
          <w:r w:rsidRPr="00EA279D">
            <w:rPr>
              <w:color w:val="0050C7" w:themeColor="accent1" w:themeTint="BF"/>
              <w:u w:val="single"/>
            </w:rPr>
            <w:t>Discovery Document Validation</w:t>
          </w:r>
          <w:r w:rsidRPr="00EA279D">
            <w:rPr>
              <w:color w:val="0050C7" w:themeColor="accent1" w:themeTint="BF"/>
              <w:u w:val="single"/>
            </w:rPr>
            <w:fldChar w:fldCharType="end"/>
          </w:r>
          <w:r w:rsidRPr="00206379">
            <w:rPr>
              <w:color w:val="002060"/>
            </w:rPr>
            <w:t xml:space="preserve"> (see above)</w:t>
          </w:r>
        </w:p>
        <w:p w14:paraId="72352F68" w14:textId="5D80CD3C" w:rsidR="002F60A8" w:rsidRDefault="002F60A8" w:rsidP="008B74A5">
          <w:pPr>
            <w:pStyle w:val="ListParagraph"/>
            <w:numPr>
              <w:ilvl w:val="0"/>
              <w:numId w:val="52"/>
            </w:numPr>
            <w:rPr>
              <w:color w:val="002060"/>
            </w:rPr>
          </w:pPr>
          <w:r w:rsidRPr="00EA279D">
            <w:rPr>
              <w:color w:val="0050C7" w:themeColor="accent1" w:themeTint="BF"/>
              <w:u w:val="single"/>
            </w:rPr>
            <w:fldChar w:fldCharType="begin"/>
          </w:r>
          <w:r w:rsidRPr="00EA279D">
            <w:rPr>
              <w:color w:val="0050C7" w:themeColor="accent1" w:themeTint="BF"/>
              <w:u w:val="single"/>
            </w:rPr>
            <w:instrText xml:space="preserve"> REF _Ref63252544 \h  \* MERGEFORMAT </w:instrText>
          </w:r>
          <w:r w:rsidRPr="00EA279D">
            <w:rPr>
              <w:color w:val="0050C7" w:themeColor="accent1" w:themeTint="BF"/>
              <w:u w:val="single"/>
            </w:rPr>
          </w:r>
          <w:r w:rsidRPr="00EA279D">
            <w:rPr>
              <w:color w:val="0050C7" w:themeColor="accent1" w:themeTint="BF"/>
              <w:u w:val="single"/>
            </w:rPr>
            <w:fldChar w:fldCharType="separate"/>
          </w:r>
          <w:r w:rsidRPr="00EA279D">
            <w:rPr>
              <w:color w:val="0050C7" w:themeColor="accent1" w:themeTint="BF"/>
              <w:u w:val="single"/>
            </w:rPr>
            <w:fldChar w:fldCharType="begin"/>
          </w:r>
          <w:r w:rsidRPr="00EA279D">
            <w:rPr>
              <w:color w:val="0050C7" w:themeColor="accent1" w:themeTint="BF"/>
              <w:u w:val="single"/>
            </w:rPr>
            <w:instrText xml:space="preserve"> REF _Ref63252881 \h  \* MERGEFORMAT </w:instrText>
          </w:r>
          <w:r w:rsidRPr="00EA279D">
            <w:rPr>
              <w:color w:val="0050C7" w:themeColor="accent1" w:themeTint="BF"/>
              <w:u w:val="single"/>
            </w:rPr>
          </w:r>
          <w:r w:rsidRPr="00EA279D">
            <w:rPr>
              <w:color w:val="0050C7" w:themeColor="accent1" w:themeTint="BF"/>
              <w:u w:val="single"/>
            </w:rPr>
            <w:fldChar w:fldCharType="separate"/>
          </w:r>
          <w:r w:rsidRPr="00EA279D">
            <w:rPr>
              <w:color w:val="0050C7" w:themeColor="accent1" w:themeTint="BF"/>
              <w:u w:val="single"/>
            </w:rPr>
            <w:t>Dynamic Client Registration (DCR)</w:t>
          </w:r>
          <w:r w:rsidRPr="00EA279D">
            <w:rPr>
              <w:color w:val="0050C7" w:themeColor="accent1" w:themeTint="BF"/>
              <w:u w:val="single"/>
            </w:rPr>
            <w:fldChar w:fldCharType="end"/>
          </w:r>
          <w:r w:rsidRPr="00EA279D">
            <w:rPr>
              <w:color w:val="0050C7" w:themeColor="accent1" w:themeTint="BF"/>
              <w:u w:val="single"/>
            </w:rPr>
            <w:fldChar w:fldCharType="end"/>
          </w:r>
          <w:r w:rsidRPr="00206379">
            <w:rPr>
              <w:color w:val="002060"/>
            </w:rPr>
            <w:t xml:space="preserve"> (</w:t>
          </w:r>
          <w:proofErr w:type="gramStart"/>
          <w:r w:rsidRPr="00206379">
            <w:rPr>
              <w:color w:val="002060"/>
            </w:rPr>
            <w:t>see</w:t>
          </w:r>
          <w:proofErr w:type="gramEnd"/>
          <w:r w:rsidRPr="00206379">
            <w:rPr>
              <w:color w:val="002060"/>
            </w:rPr>
            <w:t xml:space="preserve"> above)</w:t>
          </w:r>
        </w:p>
        <w:p w14:paraId="282164BA" w14:textId="7151C7C1" w:rsidR="00AA63AA" w:rsidRPr="00002EAB" w:rsidRDefault="00AA63AA" w:rsidP="008B74A5">
          <w:pPr>
            <w:pStyle w:val="ListParagraph"/>
            <w:numPr>
              <w:ilvl w:val="0"/>
              <w:numId w:val="52"/>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20F02B26" w14:textId="77777777" w:rsidR="006E4C0A" w:rsidRPr="003274FC" w:rsidRDefault="006E4C0A" w:rsidP="001B4E5D">
          <w:pPr>
            <w:pStyle w:val="Heading4"/>
          </w:pPr>
          <w:r w:rsidRPr="003274FC">
            <w:t>DH Initiated Revocation</w:t>
          </w:r>
        </w:p>
        <w:p w14:paraId="38B4154A" w14:textId="5BEC1C2B" w:rsidR="006E4C0A" w:rsidRPr="003274FC" w:rsidRDefault="006E4C0A" w:rsidP="008B74A5">
          <w:pPr>
            <w:pStyle w:val="ListParagraph"/>
            <w:numPr>
              <w:ilvl w:val="0"/>
              <w:numId w:val="52"/>
            </w:numPr>
            <w:rPr>
              <w:color w:val="0070C0"/>
            </w:rPr>
          </w:pPr>
          <w:r w:rsidRPr="003274FC">
            <w:rPr>
              <w:color w:val="0070C0"/>
            </w:rPr>
            <w:t xml:space="preserve">DH sends an Arrangement Revocation request to the CTS ADR </w:t>
          </w:r>
        </w:p>
        <w:p w14:paraId="6FA19278" w14:textId="1E2D224D" w:rsidR="006E4C0A" w:rsidRDefault="006E4C0A" w:rsidP="008B74A5">
          <w:pPr>
            <w:pStyle w:val="ListParagraph"/>
            <w:numPr>
              <w:ilvl w:val="0"/>
              <w:numId w:val="53"/>
            </w:numPr>
          </w:pPr>
          <w:r>
            <w:t xml:space="preserve">DH sends an Arrangement Revocation request, using the </w:t>
          </w:r>
          <w:proofErr w:type="spellStart"/>
          <w:r>
            <w:t>cdr</w:t>
          </w:r>
          <w:proofErr w:type="spellEnd"/>
          <w:r>
            <w:t xml:space="preserve"> arrangement id</w:t>
          </w:r>
          <w:r w:rsidR="002677CC">
            <w:t xml:space="preserve"> they issued to the ADR</w:t>
          </w:r>
          <w:r>
            <w:t>, to the CTS ADR to withdraw Consent.</w:t>
          </w:r>
        </w:p>
        <w:p w14:paraId="0F329CFD" w14:textId="2F4788A7" w:rsidR="00AC146D" w:rsidRDefault="006E4C0A" w:rsidP="008B74A5">
          <w:pPr>
            <w:pStyle w:val="ListParagraph"/>
            <w:numPr>
              <w:ilvl w:val="0"/>
              <w:numId w:val="53"/>
            </w:numPr>
          </w:pPr>
          <w:r>
            <w:lastRenderedPageBreak/>
            <w:t xml:space="preserve">CTS ADR validates the request, invalidates the Consent </w:t>
          </w:r>
          <w:proofErr w:type="gramStart"/>
          <w:r>
            <w:t>Arrangement</w:t>
          </w:r>
          <w:proofErr w:type="gramEnd"/>
          <w:r>
            <w:t xml:space="preserve"> and returns a success code response.</w:t>
          </w:r>
        </w:p>
        <w:p w14:paraId="665249B4" w14:textId="6B2E7981" w:rsidR="002840A3" w:rsidRDefault="002840A3" w:rsidP="002840A3"/>
        <w:p w14:paraId="70F83469" w14:textId="280CBA4F" w:rsidR="002840A3" w:rsidRDefault="00B02462" w:rsidP="002840A3">
          <w:r w:rsidRPr="00B02462">
            <w:rPr>
              <w:noProof/>
              <w:lang w:eastAsia="en-AU"/>
            </w:rPr>
            <w:drawing>
              <wp:inline distT="0" distB="0" distL="0" distR="0" wp14:anchorId="0B543EF2" wp14:editId="0EFBC5A7">
                <wp:extent cx="5475605" cy="21285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75605" cy="2128520"/>
                        </a:xfrm>
                        <a:prstGeom prst="rect">
                          <a:avLst/>
                        </a:prstGeom>
                      </pic:spPr>
                    </pic:pic>
                  </a:graphicData>
                </a:graphic>
              </wp:inline>
            </w:drawing>
          </w:r>
        </w:p>
        <w:p w14:paraId="4AAFC67E" w14:textId="77777777" w:rsidR="001B4E5D" w:rsidRDefault="001B4E5D">
          <w:pPr>
            <w:rPr>
              <w:rFonts w:eastAsiaTheme="majorEastAsia" w:cs="Arial"/>
              <w:bCs/>
              <w:color w:val="002760" w:themeColor="accent1"/>
              <w:sz w:val="28"/>
              <w:szCs w:val="26"/>
            </w:rPr>
          </w:pPr>
          <w:r>
            <w:br w:type="page"/>
          </w:r>
        </w:p>
        <w:p w14:paraId="18E440EA" w14:textId="249D897A" w:rsidR="00CA6CC3" w:rsidRDefault="00CA6CC3" w:rsidP="00CA6CC3">
          <w:pPr>
            <w:pStyle w:val="Heading2"/>
            <w:numPr>
              <w:ilvl w:val="0"/>
              <w:numId w:val="0"/>
            </w:numPr>
          </w:pPr>
          <w:bookmarkStart w:id="19" w:name="_Toc78537938"/>
          <w:r>
            <w:lastRenderedPageBreak/>
            <w:t>Scenario 5 – DR Initiated Revocation</w:t>
          </w:r>
          <w:bookmarkEnd w:id="19"/>
        </w:p>
        <w:p w14:paraId="079B1C64" w14:textId="77777777" w:rsidR="00CA6CC3" w:rsidRDefault="00CA6CC3" w:rsidP="00CA6CC3">
          <w:pPr>
            <w:rPr>
              <w:b/>
              <w:bCs/>
            </w:rPr>
          </w:pPr>
          <w:r>
            <w:rPr>
              <w:b/>
              <w:bCs/>
            </w:rPr>
            <w:t>Purpose</w:t>
          </w:r>
        </w:p>
        <w:p w14:paraId="6F1C915A" w14:textId="4CB3601B" w:rsidR="00CA6CC3" w:rsidRDefault="00CA6CC3" w:rsidP="00913BB0">
          <w:r w:rsidRPr="000052AC">
            <w:t>The ability for a</w:t>
          </w:r>
          <w:r>
            <w:t xml:space="preserve"> DH</w:t>
          </w:r>
          <w:r w:rsidRPr="000052AC">
            <w:t xml:space="preserve"> to test the Withdrawal of Consent flow</w:t>
          </w:r>
          <w:r w:rsidR="0063331F">
            <w:t>; v</w:t>
          </w:r>
          <w:r>
            <w:t>erifying that</w:t>
          </w:r>
          <w:r w:rsidR="00913BB0">
            <w:t xml:space="preserve"> a</w:t>
          </w:r>
          <w:r>
            <w:t xml:space="preserve"> DH can receive an </w:t>
          </w:r>
          <w:r w:rsidRPr="006D7C63">
            <w:rPr>
              <w:b/>
              <w:bCs/>
            </w:rPr>
            <w:t>Arrangement</w:t>
          </w:r>
          <w:r>
            <w:t xml:space="preserve"> revocation request from the CTS ADR (DR to DH)</w:t>
          </w:r>
        </w:p>
        <w:p w14:paraId="3E245860" w14:textId="77777777" w:rsidR="00251EB0" w:rsidRDefault="00251EB0" w:rsidP="00CA6CC3">
          <w:pPr>
            <w:pStyle w:val="Bulletpoint"/>
            <w:numPr>
              <w:ilvl w:val="0"/>
              <w:numId w:val="0"/>
            </w:numPr>
            <w:tabs>
              <w:tab w:val="clear" w:pos="340"/>
            </w:tabs>
            <w:ind w:left="340" w:hanging="340"/>
            <w:rPr>
              <w:b/>
              <w:bCs/>
            </w:rPr>
          </w:pPr>
        </w:p>
        <w:p w14:paraId="7F5D9DAC" w14:textId="12D6310C" w:rsidR="00CA6CC3" w:rsidRDefault="00CA6CC3" w:rsidP="00CA6CC3">
          <w:pPr>
            <w:pStyle w:val="Bulletpoint"/>
            <w:numPr>
              <w:ilvl w:val="0"/>
              <w:numId w:val="0"/>
            </w:numPr>
            <w:tabs>
              <w:tab w:val="clear" w:pos="340"/>
            </w:tabs>
            <w:ind w:left="340" w:hanging="340"/>
            <w:rPr>
              <w:b/>
              <w:bCs/>
            </w:rPr>
          </w:pPr>
          <w:r>
            <w:rPr>
              <w:b/>
              <w:bCs/>
            </w:rPr>
            <w:t>Scenario</w:t>
          </w:r>
          <w:r w:rsidRPr="0094424C">
            <w:rPr>
              <w:b/>
              <w:bCs/>
            </w:rPr>
            <w:t xml:space="preserve"> Conditions</w:t>
          </w:r>
        </w:p>
        <w:p w14:paraId="4576CF16" w14:textId="77777777" w:rsidR="00CA6CC3" w:rsidRDefault="00CA6CC3" w:rsidP="00D16A4D">
          <w:pPr>
            <w:pStyle w:val="Bulletpoint"/>
            <w:numPr>
              <w:ilvl w:val="0"/>
              <w:numId w:val="0"/>
            </w:numPr>
            <w:tabs>
              <w:tab w:val="clear" w:pos="340"/>
            </w:tabs>
          </w:pPr>
          <w:r>
            <w:t xml:space="preserve">A </w:t>
          </w:r>
          <w:proofErr w:type="spellStart"/>
          <w:r>
            <w:t>cdr_arrangement_Id</w:t>
          </w:r>
          <w:proofErr w:type="spellEnd"/>
          <w:r>
            <w:t xml:space="preserve"> was issued to the CTS ADR by the DH</w:t>
          </w:r>
        </w:p>
        <w:p w14:paraId="4514920F" w14:textId="77777777" w:rsidR="00251EB0" w:rsidRDefault="00251EB0" w:rsidP="00251EB0">
          <w:pPr>
            <w:pStyle w:val="Bulletpoint"/>
            <w:numPr>
              <w:ilvl w:val="0"/>
              <w:numId w:val="0"/>
            </w:numPr>
            <w:tabs>
              <w:tab w:val="clear" w:pos="340"/>
            </w:tabs>
            <w:ind w:left="340" w:hanging="340"/>
            <w:rPr>
              <w:b/>
              <w:bCs/>
            </w:rPr>
          </w:pPr>
        </w:p>
        <w:p w14:paraId="023BB92E" w14:textId="135F2B80" w:rsidR="00251EB0" w:rsidRDefault="00251EB0" w:rsidP="00251EB0">
          <w:pPr>
            <w:pStyle w:val="Bulletpoint"/>
            <w:numPr>
              <w:ilvl w:val="0"/>
              <w:numId w:val="0"/>
            </w:numPr>
            <w:tabs>
              <w:tab w:val="clear" w:pos="340"/>
            </w:tabs>
            <w:ind w:left="340" w:hanging="340"/>
            <w:rPr>
              <w:b/>
              <w:bCs/>
            </w:rPr>
          </w:pPr>
          <w:r>
            <w:rPr>
              <w:b/>
              <w:bCs/>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251EB0" w:rsidRPr="00757800" w14:paraId="714DD18D"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483BC279" w14:textId="77777777" w:rsidR="00251EB0" w:rsidRPr="00757800" w:rsidRDefault="00251EB0"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37A06E9B" w14:textId="77777777" w:rsidR="00251EB0" w:rsidRPr="00757800" w:rsidRDefault="00251EB0"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20C00834" w14:textId="77777777" w:rsidR="00251EB0" w:rsidRPr="00757800" w:rsidRDefault="00251EB0"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020768D8" w14:textId="77777777" w:rsidR="00251EB0" w:rsidRPr="00757800" w:rsidRDefault="00251EB0"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251EB0" w:rsidRPr="00757800" w14:paraId="1907FDF2" w14:textId="77777777" w:rsidTr="008E2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516CF912" w14:textId="77777777" w:rsidR="00251EB0" w:rsidRPr="00FC006D" w:rsidRDefault="00251EB0" w:rsidP="008E2B03">
                <w:pPr>
                  <w:rPr>
                    <w:rFonts w:asciiTheme="minorHAnsi" w:hAnsiTheme="minorHAnsi"/>
                    <w:color w:val="000000"/>
                    <w:sz w:val="18"/>
                    <w:szCs w:val="18"/>
                    <w:lang w:eastAsia="en-AU"/>
                  </w:rPr>
                </w:pPr>
                <w:r w:rsidRPr="00FC006D">
                  <w:rPr>
                    <w:rFonts w:asciiTheme="minorHAnsi" w:hAnsiTheme="minorHAnsi"/>
                    <w:color w:val="000000"/>
                    <w:sz w:val="18"/>
                    <w:szCs w:val="18"/>
                    <w:lang w:eastAsia="en-AU"/>
                  </w:rPr>
                  <w:t xml:space="preserve">Arrangement Revocation </w:t>
                </w:r>
              </w:p>
              <w:p w14:paraId="5C9C1934" w14:textId="397600EE" w:rsidR="00251EB0" w:rsidRPr="00757800" w:rsidRDefault="00251EB0" w:rsidP="008E2B03">
                <w:pPr>
                  <w:rPr>
                    <w:rFonts w:asciiTheme="minorHAnsi" w:hAnsiTheme="minorHAnsi"/>
                    <w:sz w:val="20"/>
                    <w:szCs w:val="20"/>
                    <w:lang w:eastAsia="en-AU"/>
                  </w:rPr>
                </w:pPr>
                <w:r w:rsidRPr="00FC006D">
                  <w:rPr>
                    <w:rFonts w:asciiTheme="minorHAnsi" w:hAnsiTheme="minorHAnsi"/>
                    <w:color w:val="000000"/>
                    <w:sz w:val="18"/>
                    <w:szCs w:val="18"/>
                    <w:lang w:eastAsia="en-AU"/>
                  </w:rPr>
                  <w:t>D</w:t>
                </w:r>
                <w:r>
                  <w:rPr>
                    <w:rFonts w:asciiTheme="minorHAnsi" w:hAnsiTheme="minorHAnsi"/>
                    <w:color w:val="000000"/>
                    <w:sz w:val="18"/>
                    <w:szCs w:val="18"/>
                    <w:lang w:eastAsia="en-AU"/>
                  </w:rPr>
                  <w:t>R</w:t>
                </w:r>
                <w:r w:rsidRPr="00FC006D">
                  <w:rPr>
                    <w:rFonts w:asciiTheme="minorHAnsi" w:hAnsiTheme="minorHAnsi"/>
                    <w:color w:val="000000"/>
                    <w:sz w:val="18"/>
                    <w:szCs w:val="18"/>
                    <w:lang w:eastAsia="en-AU"/>
                  </w:rPr>
                  <w:t xml:space="preserve"> to D</w:t>
                </w:r>
                <w:r>
                  <w:rPr>
                    <w:rFonts w:asciiTheme="minorHAnsi" w:hAnsiTheme="minorHAnsi"/>
                    <w:color w:val="000000"/>
                    <w:sz w:val="18"/>
                    <w:szCs w:val="18"/>
                    <w:lang w:eastAsia="en-AU"/>
                  </w:rPr>
                  <w:t>H</w:t>
                </w:r>
              </w:p>
            </w:tc>
            <w:tc>
              <w:tcPr>
                <w:tcW w:w="1646" w:type="pct"/>
                <w:gridSpan w:val="2"/>
              </w:tcPr>
              <w:p w14:paraId="6B7FCEC8" w14:textId="72A6339F" w:rsidR="00251EB0" w:rsidRPr="00757800" w:rsidRDefault="00251EB0"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18"/>
                    <w:szCs w:val="18"/>
                  </w:rPr>
                  <w:t>CTS ADR</w:t>
                </w:r>
                <w:r w:rsidRPr="00002777">
                  <w:rPr>
                    <w:rFonts w:asciiTheme="minorHAnsi" w:hAnsiTheme="minorHAnsi"/>
                    <w:sz w:val="18"/>
                    <w:szCs w:val="18"/>
                  </w:rPr>
                  <w:t xml:space="preserve"> sends a request, using their </w:t>
                </w:r>
                <w:proofErr w:type="spellStart"/>
                <w:r w:rsidRPr="00002777">
                  <w:rPr>
                    <w:rFonts w:asciiTheme="minorHAnsi" w:hAnsiTheme="minorHAnsi"/>
                    <w:sz w:val="18"/>
                    <w:szCs w:val="18"/>
                  </w:rPr>
                  <w:t>cdr</w:t>
                </w:r>
                <w:proofErr w:type="spellEnd"/>
                <w:r w:rsidRPr="00002777">
                  <w:rPr>
                    <w:rFonts w:asciiTheme="minorHAnsi" w:hAnsiTheme="minorHAnsi"/>
                    <w:sz w:val="18"/>
                    <w:szCs w:val="18"/>
                  </w:rPr>
                  <w:t xml:space="preserve"> arrangement id, to the </w:t>
                </w:r>
                <w:r>
                  <w:rPr>
                    <w:rFonts w:asciiTheme="minorHAnsi" w:hAnsiTheme="minorHAnsi"/>
                    <w:sz w:val="18"/>
                    <w:szCs w:val="18"/>
                  </w:rPr>
                  <w:t>DH</w:t>
                </w:r>
                <w:r w:rsidRPr="00002777">
                  <w:rPr>
                    <w:rFonts w:asciiTheme="minorHAnsi" w:hAnsiTheme="minorHAnsi"/>
                    <w:sz w:val="18"/>
                    <w:szCs w:val="18"/>
                  </w:rPr>
                  <w:t xml:space="preserve"> to withdraw arrangement consent</w:t>
                </w:r>
              </w:p>
            </w:tc>
            <w:tc>
              <w:tcPr>
                <w:tcW w:w="576" w:type="pct"/>
              </w:tcPr>
              <w:p w14:paraId="212CC844" w14:textId="77777777" w:rsidR="00251EB0" w:rsidRPr="00757800" w:rsidRDefault="00251EB0"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tcPr>
              <w:p w14:paraId="30ADDD1A" w14:textId="7597BB3D" w:rsidR="00251EB0" w:rsidRPr="00757800" w:rsidRDefault="007E538B" w:rsidP="003D7F2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62A5FC09" w14:textId="77777777" w:rsidR="00251EB0" w:rsidRDefault="00251EB0" w:rsidP="00251EB0">
          <w:pPr>
            <w:pStyle w:val="Bulletpoint"/>
            <w:numPr>
              <w:ilvl w:val="0"/>
              <w:numId w:val="0"/>
            </w:numPr>
            <w:tabs>
              <w:tab w:val="clear" w:pos="340"/>
            </w:tabs>
            <w:ind w:left="340" w:hanging="340"/>
            <w:rPr>
              <w:b/>
              <w:bCs/>
            </w:rPr>
          </w:pPr>
        </w:p>
        <w:p w14:paraId="14C2DE48" w14:textId="5D109405" w:rsidR="00251EB0" w:rsidRPr="00BA6AE3" w:rsidRDefault="00251EB0" w:rsidP="00251EB0">
          <w:pPr>
            <w:rPr>
              <w:b/>
              <w:bCs/>
              <w:lang w:eastAsia="en-AU"/>
            </w:rPr>
          </w:pPr>
          <w:r w:rsidRPr="00E20BE9">
            <w:rPr>
              <w:b/>
              <w:bCs/>
              <w:lang w:eastAsia="en-AU"/>
            </w:rPr>
            <w:t xml:space="preserve">Link to specs: </w:t>
          </w:r>
        </w:p>
        <w:p w14:paraId="45B4B275" w14:textId="382A7125" w:rsidR="00CA6CC3" w:rsidRDefault="007E538B" w:rsidP="00CA6CC3">
          <w:pPr>
            <w:pStyle w:val="Bulletpoint"/>
            <w:numPr>
              <w:ilvl w:val="0"/>
              <w:numId w:val="0"/>
            </w:numPr>
            <w:tabs>
              <w:tab w:val="clear" w:pos="340"/>
            </w:tabs>
            <w:ind w:left="340" w:hanging="340"/>
          </w:pPr>
          <w:hyperlink r:id="rId37" w:anchor="end-points" w:history="1">
            <w:r w:rsidR="00E20BE9" w:rsidRPr="00646BAA">
              <w:rPr>
                <w:rStyle w:val="Hyperlink"/>
              </w:rPr>
              <w:t>https://consumerdatastandardsaustralia.github.io/standards/#end-points</w:t>
            </w:r>
          </w:hyperlink>
        </w:p>
        <w:p w14:paraId="4F4358BB" w14:textId="77777777" w:rsidR="00E20BE9" w:rsidRPr="0094424C" w:rsidRDefault="00E20BE9" w:rsidP="00CA6CC3">
          <w:pPr>
            <w:pStyle w:val="Bulletpoint"/>
            <w:numPr>
              <w:ilvl w:val="0"/>
              <w:numId w:val="0"/>
            </w:numPr>
            <w:tabs>
              <w:tab w:val="clear" w:pos="340"/>
            </w:tabs>
            <w:ind w:left="340" w:hanging="340"/>
            <w:rPr>
              <w:b/>
              <w:bCs/>
            </w:rPr>
          </w:pPr>
        </w:p>
        <w:p w14:paraId="402F0261" w14:textId="77777777" w:rsidR="00CA6CC3" w:rsidRPr="0094424C" w:rsidRDefault="00CA6CC3" w:rsidP="00CA6CC3">
          <w:pPr>
            <w:rPr>
              <w:b/>
              <w:bCs/>
            </w:rPr>
          </w:pPr>
          <w:r>
            <w:rPr>
              <w:b/>
              <w:bCs/>
            </w:rPr>
            <w:t>Scenario</w:t>
          </w:r>
          <w:r w:rsidRPr="0094424C">
            <w:rPr>
              <w:b/>
              <w:bCs/>
            </w:rPr>
            <w:t xml:space="preserve"> Results</w:t>
          </w:r>
        </w:p>
        <w:p w14:paraId="19F53283" w14:textId="77777777" w:rsidR="00CA6CC3" w:rsidRDefault="00CA6CC3" w:rsidP="00CA6CC3">
          <w:pPr>
            <w:ind w:left="340"/>
          </w:pPr>
          <w:r w:rsidRPr="0094424C">
            <w:rPr>
              <w:b/>
              <w:bCs/>
            </w:rPr>
            <w:t>Pass</w:t>
          </w:r>
          <w:r>
            <w:t xml:space="preserve">: </w:t>
          </w:r>
        </w:p>
        <w:p w14:paraId="6E9F8E59" w14:textId="7FEF64E6" w:rsidR="00CA6CC3" w:rsidRDefault="00CA6CC3" w:rsidP="00CA6CC3">
          <w:pPr>
            <w:ind w:left="340"/>
          </w:pPr>
          <w:r>
            <w:t>You have passed the Withdrawal of Consent flow when</w:t>
          </w:r>
          <w:r w:rsidR="00212DF7">
            <w:t xml:space="preserve"> </w:t>
          </w:r>
          <w:r>
            <w:t>the CTS ADR</w:t>
          </w:r>
          <w:r w:rsidR="00212DF7">
            <w:t xml:space="preserve"> calls your</w:t>
          </w:r>
          <w:r>
            <w:t xml:space="preserve"> Arrangement revocation endpoint and receive</w:t>
          </w:r>
          <w:r w:rsidR="00212DF7">
            <w:t>s</w:t>
          </w:r>
          <w:r>
            <w:t xml:space="preserve"> a success code response.</w:t>
          </w:r>
        </w:p>
        <w:p w14:paraId="7A24E676" w14:textId="77777777" w:rsidR="00CA6CC3" w:rsidRDefault="00CA6CC3" w:rsidP="00CA6CC3">
          <w:pPr>
            <w:ind w:left="340"/>
          </w:pPr>
          <w:r w:rsidRPr="0094424C">
            <w:rPr>
              <w:b/>
              <w:bCs/>
            </w:rPr>
            <w:t>Fail</w:t>
          </w:r>
          <w:r>
            <w:rPr>
              <w:b/>
              <w:bCs/>
            </w:rPr>
            <w:t xml:space="preserve">: </w:t>
          </w:r>
        </w:p>
        <w:p w14:paraId="74AA4010" w14:textId="3D65AC50" w:rsidR="00CA6CC3" w:rsidRDefault="00CA6CC3" w:rsidP="00CA6CC3">
          <w:pPr>
            <w:ind w:left="340"/>
          </w:pPr>
          <w:r>
            <w:t>You have failed the Withdrawal of Consent flow when the CTS ADR</w:t>
          </w:r>
          <w:r w:rsidR="00212DF7">
            <w:t xml:space="preserve"> calls your</w:t>
          </w:r>
          <w:r>
            <w:t xml:space="preserve"> Arrangement revocation endpoint and </w:t>
          </w:r>
          <w:r w:rsidRPr="0061546D">
            <w:rPr>
              <w:b/>
              <w:bCs/>
            </w:rPr>
            <w:t>do</w:t>
          </w:r>
          <w:r w:rsidR="00212DF7">
            <w:rPr>
              <w:b/>
              <w:bCs/>
            </w:rPr>
            <w:t>es</w:t>
          </w:r>
          <w:r w:rsidRPr="0061546D">
            <w:rPr>
              <w:b/>
              <w:bCs/>
            </w:rPr>
            <w:t xml:space="preserve"> not</w:t>
          </w:r>
          <w:r>
            <w:t xml:space="preserve"> receive a success code response. </w:t>
          </w:r>
        </w:p>
        <w:p w14:paraId="5DADC5DE" w14:textId="77777777" w:rsidR="00CA6CC3" w:rsidRPr="00616AB2" w:rsidRDefault="00CA6CC3" w:rsidP="00CA6CC3"/>
        <w:p w14:paraId="19EA82A9" w14:textId="77777777" w:rsidR="002819E9" w:rsidRPr="0031410C" w:rsidRDefault="002819E9" w:rsidP="002819E9">
          <w:pPr>
            <w:pStyle w:val="Heading3"/>
          </w:pPr>
          <w:bookmarkStart w:id="20" w:name="_Toc78537939"/>
          <w:r>
            <w:t>Scenario</w:t>
          </w:r>
          <w:r w:rsidRPr="0031410C">
            <w:t xml:space="preserve"> </w:t>
          </w:r>
          <w:r>
            <w:t xml:space="preserve">High Level </w:t>
          </w:r>
          <w:r w:rsidRPr="0031410C">
            <w:t>Test Steps</w:t>
          </w:r>
          <w:bookmarkEnd w:id="20"/>
        </w:p>
        <w:p w14:paraId="5F7505F9" w14:textId="77777777" w:rsidR="00763BB6" w:rsidRPr="00002EAB" w:rsidRDefault="00763BB6" w:rsidP="008B74A5">
          <w:pPr>
            <w:pStyle w:val="ListParagraph"/>
            <w:numPr>
              <w:ilvl w:val="0"/>
              <w:numId w:val="40"/>
            </w:numPr>
            <w:rPr>
              <w:color w:val="002060"/>
              <w:u w:val="single"/>
            </w:rPr>
          </w:pPr>
          <w:r w:rsidRPr="00E20BE9">
            <w:rPr>
              <w:color w:val="0050C7" w:themeColor="accent1" w:themeTint="BF"/>
              <w:u w:val="single"/>
            </w:rPr>
            <w:fldChar w:fldCharType="begin"/>
          </w:r>
          <w:r w:rsidRPr="00E20BE9">
            <w:rPr>
              <w:color w:val="0050C7" w:themeColor="accent1" w:themeTint="BF"/>
              <w:u w:val="single"/>
            </w:rPr>
            <w:instrText xml:space="preserve"> REF _Ref63252815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Discovery Document Validation</w:t>
          </w:r>
          <w:r w:rsidRPr="00E20BE9">
            <w:rPr>
              <w:color w:val="0050C7" w:themeColor="accent1" w:themeTint="BF"/>
              <w:u w:val="single"/>
            </w:rPr>
            <w:fldChar w:fldCharType="end"/>
          </w:r>
          <w:r w:rsidRPr="00002EAB">
            <w:rPr>
              <w:color w:val="002060"/>
              <w:u w:val="single"/>
            </w:rPr>
            <w:t xml:space="preserve"> </w:t>
          </w:r>
          <w:r w:rsidRPr="00002EAB">
            <w:rPr>
              <w:color w:val="002060"/>
            </w:rPr>
            <w:t>(see above)</w:t>
          </w:r>
        </w:p>
        <w:p w14:paraId="27730F61" w14:textId="5C2E017B" w:rsidR="00763BB6" w:rsidRPr="00002EAB" w:rsidRDefault="00763BB6" w:rsidP="008B74A5">
          <w:pPr>
            <w:pStyle w:val="ListParagraph"/>
            <w:numPr>
              <w:ilvl w:val="0"/>
              <w:numId w:val="40"/>
            </w:numPr>
            <w:rPr>
              <w:color w:val="002060"/>
              <w:u w:val="single"/>
            </w:rPr>
          </w:pPr>
          <w:r w:rsidRPr="00E20BE9">
            <w:rPr>
              <w:color w:val="0050C7" w:themeColor="accent1" w:themeTint="BF"/>
              <w:u w:val="single"/>
            </w:rPr>
            <w:fldChar w:fldCharType="begin"/>
          </w:r>
          <w:r w:rsidRPr="00E20BE9">
            <w:rPr>
              <w:color w:val="0050C7" w:themeColor="accent1" w:themeTint="BF"/>
              <w:u w:val="single"/>
            </w:rPr>
            <w:instrText xml:space="preserve"> REF _Ref63252544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fldChar w:fldCharType="begin"/>
          </w:r>
          <w:r w:rsidRPr="00E20BE9">
            <w:rPr>
              <w:color w:val="0050C7" w:themeColor="accent1" w:themeTint="BF"/>
              <w:u w:val="single"/>
            </w:rPr>
            <w:instrText xml:space="preserve"> REF _Ref63252881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Dynamic Client Registration (DCR)</w:t>
          </w:r>
          <w:r w:rsidRPr="00E20BE9">
            <w:rPr>
              <w:color w:val="0050C7" w:themeColor="accent1" w:themeTint="BF"/>
              <w:u w:val="single"/>
            </w:rPr>
            <w:fldChar w:fldCharType="end"/>
          </w:r>
          <w:r w:rsidRPr="00E20BE9">
            <w:rPr>
              <w:color w:val="0050C7" w:themeColor="accent1" w:themeTint="BF"/>
              <w:u w:val="single"/>
            </w:rPr>
            <w:fldChar w:fldCharType="end"/>
          </w:r>
          <w:r w:rsidRPr="00E20BE9">
            <w:rPr>
              <w:color w:val="0050C7" w:themeColor="accent1" w:themeTint="BF"/>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5368AA5B" w14:textId="77777777" w:rsidR="00AA63AA" w:rsidRPr="00002EAB" w:rsidRDefault="00AA63AA" w:rsidP="008B74A5">
          <w:pPr>
            <w:pStyle w:val="ListParagraph"/>
            <w:numPr>
              <w:ilvl w:val="0"/>
              <w:numId w:val="40"/>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4459DD62" w14:textId="77777777" w:rsidR="005B16BC" w:rsidRPr="006D404A" w:rsidRDefault="005B16BC" w:rsidP="00917544">
          <w:pPr>
            <w:pStyle w:val="Heading4"/>
          </w:pPr>
          <w:r>
            <w:t>ADR</w:t>
          </w:r>
          <w:r w:rsidRPr="000A56F3">
            <w:t xml:space="preserve"> Initiated Revocation</w:t>
          </w:r>
        </w:p>
        <w:p w14:paraId="477E5518" w14:textId="77777777" w:rsidR="00C80230" w:rsidRPr="005B16BC" w:rsidRDefault="00C80230" w:rsidP="008B74A5">
          <w:pPr>
            <w:pStyle w:val="ListParagraph"/>
            <w:numPr>
              <w:ilvl w:val="0"/>
              <w:numId w:val="40"/>
            </w:numPr>
            <w:rPr>
              <w:color w:val="0070C0"/>
            </w:rPr>
          </w:pPr>
          <w:r w:rsidRPr="005B16BC">
            <w:rPr>
              <w:color w:val="0070C0"/>
            </w:rPr>
            <w:t>CTS ADR sends an Introspection request to the DH via the Introspection Endpoint</w:t>
          </w:r>
        </w:p>
        <w:p w14:paraId="54935D4C" w14:textId="77777777" w:rsidR="00C80230" w:rsidRPr="005B16BC" w:rsidRDefault="00C80230" w:rsidP="008B74A5">
          <w:pPr>
            <w:pStyle w:val="ListParagraph"/>
            <w:numPr>
              <w:ilvl w:val="1"/>
              <w:numId w:val="85"/>
            </w:numPr>
          </w:pPr>
          <w:r w:rsidRPr="005B16BC">
            <w:t>CTS ADR sends an Introspection request to the DH Token Introspection endpoint.</w:t>
          </w:r>
        </w:p>
        <w:p w14:paraId="346F15CF" w14:textId="77777777" w:rsidR="00C80230" w:rsidRPr="005B16BC" w:rsidRDefault="00C80230" w:rsidP="008B74A5">
          <w:pPr>
            <w:pStyle w:val="ListParagraph"/>
            <w:numPr>
              <w:ilvl w:val="1"/>
              <w:numId w:val="85"/>
            </w:numPr>
          </w:pPr>
          <w:r w:rsidRPr="005B16BC">
            <w:t>DH validates the CTS ADR Introspection request and returns a response.</w:t>
          </w:r>
        </w:p>
        <w:p w14:paraId="24A480F0" w14:textId="77777777" w:rsidR="00C80230" w:rsidRPr="005B16BC" w:rsidRDefault="00C80230" w:rsidP="008B74A5">
          <w:pPr>
            <w:pStyle w:val="ListParagraph"/>
            <w:numPr>
              <w:ilvl w:val="1"/>
              <w:numId w:val="85"/>
            </w:numPr>
          </w:pPr>
          <w:r w:rsidRPr="005B16BC">
            <w:lastRenderedPageBreak/>
            <w:t>CTS verifies the DH Token Introspection response.</w:t>
          </w:r>
        </w:p>
        <w:p w14:paraId="468EC3E8" w14:textId="4257BF19" w:rsidR="005B16BC" w:rsidRPr="005B16BC" w:rsidRDefault="005B16BC" w:rsidP="008B74A5">
          <w:pPr>
            <w:pStyle w:val="ListParagraph"/>
            <w:numPr>
              <w:ilvl w:val="0"/>
              <w:numId w:val="40"/>
            </w:numPr>
            <w:rPr>
              <w:color w:val="0070C0"/>
            </w:rPr>
          </w:pPr>
          <w:r w:rsidRPr="005B16BC">
            <w:rPr>
              <w:color w:val="0070C0"/>
            </w:rPr>
            <w:t xml:space="preserve">DH receives an Arrangement Revocation request from the CTS ADR </w:t>
          </w:r>
        </w:p>
        <w:p w14:paraId="57D5BDA5" w14:textId="77777777" w:rsidR="00E37789" w:rsidRPr="00E37789" w:rsidRDefault="00E37789" w:rsidP="008B74A5">
          <w:pPr>
            <w:pStyle w:val="ListParagraph"/>
            <w:numPr>
              <w:ilvl w:val="0"/>
              <w:numId w:val="86"/>
            </w:numPr>
          </w:pPr>
          <w:r w:rsidRPr="00E37789">
            <w:t xml:space="preserve">CTS ADR sends an Arrangement Revocation request to the DH Arrangements Revoke Endpoint (registered </w:t>
          </w:r>
          <w:proofErr w:type="spellStart"/>
          <w:r w:rsidRPr="00E37789">
            <w:t>uri</w:t>
          </w:r>
          <w:proofErr w:type="spellEnd"/>
          <w:r w:rsidRPr="00E37789">
            <w:t>).</w:t>
          </w:r>
        </w:p>
        <w:p w14:paraId="3DD94B8B" w14:textId="77777777" w:rsidR="00E37789" w:rsidRPr="00E37789" w:rsidRDefault="00E37789" w:rsidP="008B74A5">
          <w:pPr>
            <w:pStyle w:val="ListParagraph"/>
            <w:numPr>
              <w:ilvl w:val="0"/>
              <w:numId w:val="86"/>
            </w:numPr>
          </w:pPr>
          <w:r w:rsidRPr="00E37789">
            <w:t>DH validates the request and returns a success code response.</w:t>
          </w:r>
        </w:p>
        <w:p w14:paraId="5433DCDA" w14:textId="77777777" w:rsidR="00E37789" w:rsidRPr="00E37789" w:rsidRDefault="00E37789" w:rsidP="008B74A5">
          <w:pPr>
            <w:pStyle w:val="ListParagraph"/>
            <w:numPr>
              <w:ilvl w:val="0"/>
              <w:numId w:val="86"/>
            </w:numPr>
          </w:pPr>
          <w:r w:rsidRPr="00E37789">
            <w:t>CTS ADR verifies the DH Arrangement Revocation response code.</w:t>
          </w:r>
        </w:p>
        <w:p w14:paraId="5CB579A8" w14:textId="77777777" w:rsidR="005B16BC" w:rsidRPr="005B16BC" w:rsidRDefault="005B16BC" w:rsidP="008B74A5">
          <w:pPr>
            <w:pStyle w:val="ListParagraph"/>
            <w:numPr>
              <w:ilvl w:val="0"/>
              <w:numId w:val="40"/>
            </w:numPr>
            <w:rPr>
              <w:color w:val="0070C0"/>
            </w:rPr>
          </w:pPr>
          <w:r w:rsidRPr="005B16BC">
            <w:rPr>
              <w:color w:val="0070C0"/>
            </w:rPr>
            <w:t>CTS ADR sends an Introspection request to the DH via the Introspection Endpoint</w:t>
          </w:r>
        </w:p>
        <w:p w14:paraId="39091785" w14:textId="77777777" w:rsidR="005B16BC" w:rsidRPr="005B16BC" w:rsidRDefault="005B16BC" w:rsidP="008B74A5">
          <w:pPr>
            <w:pStyle w:val="ListParagraph"/>
            <w:numPr>
              <w:ilvl w:val="0"/>
              <w:numId w:val="87"/>
            </w:numPr>
          </w:pPr>
          <w:r w:rsidRPr="005B16BC">
            <w:t>CTS ADR sends an Introspection request to the DH Token Introspection endpoint.</w:t>
          </w:r>
        </w:p>
        <w:p w14:paraId="2CD81BF7" w14:textId="77777777" w:rsidR="005B16BC" w:rsidRPr="005B16BC" w:rsidRDefault="005B16BC" w:rsidP="008B74A5">
          <w:pPr>
            <w:pStyle w:val="ListParagraph"/>
            <w:numPr>
              <w:ilvl w:val="0"/>
              <w:numId w:val="87"/>
            </w:numPr>
          </w:pPr>
          <w:r w:rsidRPr="005B16BC">
            <w:t>DH validates the CTS ADR Introspection request and returns a response.</w:t>
          </w:r>
        </w:p>
        <w:p w14:paraId="79B5939D" w14:textId="77777777" w:rsidR="005B16BC" w:rsidRPr="005B16BC" w:rsidRDefault="005B16BC" w:rsidP="008B74A5">
          <w:pPr>
            <w:pStyle w:val="ListParagraph"/>
            <w:numPr>
              <w:ilvl w:val="0"/>
              <w:numId w:val="87"/>
            </w:numPr>
          </w:pPr>
          <w:r w:rsidRPr="005B16BC">
            <w:t>CTS verifies the DH Token Introspection response.</w:t>
          </w:r>
        </w:p>
        <w:p w14:paraId="45ECF9C7" w14:textId="77777777" w:rsidR="005B16BC" w:rsidRPr="00A30811" w:rsidRDefault="005B16BC" w:rsidP="008B74A5">
          <w:pPr>
            <w:pStyle w:val="ListParagraph"/>
            <w:numPr>
              <w:ilvl w:val="0"/>
              <w:numId w:val="40"/>
            </w:numPr>
            <w:rPr>
              <w:color w:val="0070C0"/>
            </w:rPr>
          </w:pPr>
          <w:r w:rsidRPr="00A30811">
            <w:rPr>
              <w:color w:val="0070C0"/>
            </w:rPr>
            <w:t>CTS ADR sends a Token request to the DH with a Refresh Token</w:t>
          </w:r>
        </w:p>
        <w:p w14:paraId="2F3717FE" w14:textId="77777777" w:rsidR="005B16BC" w:rsidRPr="005B16BC" w:rsidRDefault="005B16BC" w:rsidP="008B74A5">
          <w:pPr>
            <w:pStyle w:val="ListParagraph"/>
            <w:numPr>
              <w:ilvl w:val="0"/>
              <w:numId w:val="88"/>
            </w:numPr>
          </w:pPr>
          <w:r w:rsidRPr="005B16BC">
            <w:t>CTS ADR sends a Token request to the DH via the Token Endpoint, exchanging their Refresh Token for an Access Token.</w:t>
          </w:r>
        </w:p>
        <w:p w14:paraId="6FA036CC" w14:textId="77777777" w:rsidR="005B16BC" w:rsidRPr="005B16BC" w:rsidRDefault="005B16BC" w:rsidP="008B74A5">
          <w:pPr>
            <w:pStyle w:val="ListParagraph"/>
            <w:numPr>
              <w:ilvl w:val="0"/>
              <w:numId w:val="88"/>
            </w:numPr>
          </w:pPr>
          <w:r w:rsidRPr="005B16BC">
            <w:t>DH validates the CTS ADR Refresh Token request and returns a response</w:t>
          </w:r>
        </w:p>
        <w:p w14:paraId="706333E8" w14:textId="283AC974" w:rsidR="005B16BC" w:rsidRDefault="005B16BC" w:rsidP="008B74A5">
          <w:pPr>
            <w:pStyle w:val="ListParagraph"/>
            <w:numPr>
              <w:ilvl w:val="0"/>
              <w:numId w:val="88"/>
            </w:numPr>
          </w:pPr>
          <w:r w:rsidRPr="005B16BC">
            <w:t>CTS verifies the DH Token response [bad request].</w:t>
          </w:r>
        </w:p>
        <w:p w14:paraId="68B241C4" w14:textId="5CB86A9C" w:rsidR="002840A3" w:rsidRPr="005B16BC" w:rsidRDefault="00B02462" w:rsidP="002840A3">
          <w:r w:rsidRPr="00B02462">
            <w:rPr>
              <w:noProof/>
              <w:lang w:eastAsia="en-AU"/>
            </w:rPr>
            <w:drawing>
              <wp:inline distT="0" distB="0" distL="0" distR="0" wp14:anchorId="29DEDD8E" wp14:editId="71F7EC5F">
                <wp:extent cx="5475605" cy="439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75605" cy="4391660"/>
                        </a:xfrm>
                        <a:prstGeom prst="rect">
                          <a:avLst/>
                        </a:prstGeom>
                      </pic:spPr>
                    </pic:pic>
                  </a:graphicData>
                </a:graphic>
              </wp:inline>
            </w:drawing>
          </w:r>
        </w:p>
        <w:p w14:paraId="1CFD1601" w14:textId="77777777" w:rsidR="00156498" w:rsidRPr="00F41F7D" w:rsidRDefault="00156498" w:rsidP="00156498">
          <w:pPr>
            <w:pStyle w:val="ListParagraph"/>
            <w:numPr>
              <w:ilvl w:val="0"/>
              <w:numId w:val="0"/>
            </w:numPr>
            <w:ind w:left="720"/>
            <w:rPr>
              <w:lang w:eastAsia="en-AU"/>
            </w:rPr>
          </w:pPr>
        </w:p>
        <w:p w14:paraId="3441DD62" w14:textId="77777777" w:rsidR="00156498" w:rsidRDefault="00156498" w:rsidP="00156498">
          <w:pPr>
            <w:tabs>
              <w:tab w:val="left" w:pos="1377"/>
            </w:tabs>
            <w:ind w:left="340"/>
            <w:sectPr w:rsidR="00156498" w:rsidSect="00B412D3">
              <w:footerReference w:type="default" r:id="rId39"/>
              <w:footerReference w:type="first" r:id="rId40"/>
              <w:pgSz w:w="11906" w:h="16838"/>
              <w:pgMar w:top="1440" w:right="1843" w:bottom="1276" w:left="1440" w:header="709" w:footer="709" w:gutter="0"/>
              <w:cols w:space="708"/>
              <w:docGrid w:linePitch="360"/>
            </w:sectPr>
          </w:pPr>
          <w:r>
            <w:t xml:space="preserve"> </w:t>
          </w:r>
        </w:p>
        <w:p w14:paraId="4A9D745A" w14:textId="537489A9" w:rsidR="00E642D1" w:rsidRPr="00782A86" w:rsidRDefault="00E642D1" w:rsidP="00E642D1">
          <w:pPr>
            <w:pStyle w:val="Heading2"/>
            <w:numPr>
              <w:ilvl w:val="0"/>
              <w:numId w:val="0"/>
            </w:numPr>
          </w:pPr>
          <w:bookmarkStart w:id="21" w:name="_Toc78537940"/>
          <w:r>
            <w:lastRenderedPageBreak/>
            <w:t xml:space="preserve">Scenario </w:t>
          </w:r>
          <w:r w:rsidR="00A86D1B">
            <w:t>6</w:t>
          </w:r>
          <w:r>
            <w:t xml:space="preserve"> </w:t>
          </w:r>
          <w:r w:rsidR="000A42E8">
            <w:t>–</w:t>
          </w:r>
          <w:r>
            <w:t xml:space="preserve"> </w:t>
          </w:r>
          <w:r w:rsidR="00A86D1B">
            <w:t>Removed Software Product</w:t>
          </w:r>
          <w:bookmarkEnd w:id="21"/>
          <w:r w:rsidR="00751996">
            <w:t xml:space="preserve"> </w:t>
          </w:r>
        </w:p>
        <w:p w14:paraId="15858088" w14:textId="77777777" w:rsidR="00E642D1" w:rsidRDefault="00E642D1" w:rsidP="00E642D1">
          <w:pPr>
            <w:rPr>
              <w:b/>
              <w:bCs/>
            </w:rPr>
          </w:pPr>
          <w:r>
            <w:rPr>
              <w:b/>
              <w:bCs/>
            </w:rPr>
            <w:t>Purpose</w:t>
          </w:r>
        </w:p>
        <w:p w14:paraId="3DA0A119" w14:textId="1CB9F9D7" w:rsidR="00E642D1" w:rsidRPr="004D439D" w:rsidRDefault="00E642D1" w:rsidP="00E642D1">
          <w:pPr>
            <w:rPr>
              <w:rFonts w:cs="Times New Roman"/>
            </w:rPr>
          </w:pPr>
          <w:r w:rsidRPr="004D439D">
            <w:rPr>
              <w:rFonts w:cs="Times New Roman"/>
            </w:rPr>
            <w:t xml:space="preserve">The ability for the DH to test </w:t>
          </w:r>
          <w:r w:rsidR="007A215A" w:rsidRPr="004D439D">
            <w:rPr>
              <w:rFonts w:cs="Times New Roman"/>
            </w:rPr>
            <w:t>when</w:t>
          </w:r>
          <w:r w:rsidR="00686F4D" w:rsidRPr="004D439D">
            <w:rPr>
              <w:rFonts w:cs="Times New Roman"/>
            </w:rPr>
            <w:t xml:space="preserve"> an</w:t>
          </w:r>
          <w:r w:rsidR="00AB7833" w:rsidRPr="004D439D">
            <w:rPr>
              <w:rFonts w:cs="Times New Roman"/>
            </w:rPr>
            <w:t xml:space="preserve"> ‘</w:t>
          </w:r>
          <w:r w:rsidR="00686F4D" w:rsidRPr="004D439D">
            <w:rPr>
              <w:rFonts w:cs="Times New Roman"/>
            </w:rPr>
            <w:t>active</w:t>
          </w:r>
          <w:r w:rsidR="00AB7833" w:rsidRPr="004D439D">
            <w:rPr>
              <w:rFonts w:cs="Times New Roman"/>
            </w:rPr>
            <w:t xml:space="preserve">’ </w:t>
          </w:r>
          <w:r w:rsidR="00686F4D" w:rsidRPr="004D439D">
            <w:rPr>
              <w:rFonts w:cs="Times New Roman"/>
            </w:rPr>
            <w:t>ADR software product chang</w:t>
          </w:r>
          <w:r w:rsidR="00AD6FC5" w:rsidRPr="004D439D">
            <w:rPr>
              <w:rFonts w:cs="Times New Roman"/>
            </w:rPr>
            <w:t xml:space="preserve">es </w:t>
          </w:r>
          <w:r w:rsidR="00686F4D" w:rsidRPr="004D439D">
            <w:rPr>
              <w:rFonts w:cs="Times New Roman"/>
            </w:rPr>
            <w:t>to</w:t>
          </w:r>
          <w:r w:rsidR="00AB7833" w:rsidRPr="004D439D">
            <w:rPr>
              <w:rFonts w:cs="Times New Roman"/>
            </w:rPr>
            <w:t xml:space="preserve"> ’</w:t>
          </w:r>
          <w:r w:rsidR="00686F4D" w:rsidRPr="004D439D">
            <w:rPr>
              <w:rFonts w:cs="Times New Roman"/>
            </w:rPr>
            <w:t>removed</w:t>
          </w:r>
          <w:r w:rsidR="00AB7833" w:rsidRPr="004D439D">
            <w:rPr>
              <w:rFonts w:cs="Times New Roman"/>
            </w:rPr>
            <w:t xml:space="preserve">’ </w:t>
          </w:r>
          <w:r w:rsidR="00686F4D" w:rsidRPr="004D439D">
            <w:rPr>
              <w:rFonts w:cs="Times New Roman"/>
            </w:rPr>
            <w:t>that</w:t>
          </w:r>
          <w:r w:rsidR="00C371FC" w:rsidRPr="004D439D">
            <w:rPr>
              <w:rFonts w:cs="Times New Roman"/>
            </w:rPr>
            <w:t xml:space="preserve"> they </w:t>
          </w:r>
          <w:r w:rsidR="00252466" w:rsidRPr="004D439D">
            <w:rPr>
              <w:rFonts w:cs="Times New Roman"/>
            </w:rPr>
            <w:t>react accordingly</w:t>
          </w:r>
          <w:r w:rsidR="00686F4D" w:rsidRPr="004D439D">
            <w:rPr>
              <w:rFonts w:cs="Times New Roman"/>
            </w:rPr>
            <w:t>.</w:t>
          </w:r>
        </w:p>
        <w:p w14:paraId="33CE7B68" w14:textId="2F35037A" w:rsidR="006152C7" w:rsidRPr="004D439D" w:rsidRDefault="006152C7" w:rsidP="00E642D1">
          <w:pPr>
            <w:rPr>
              <w:rFonts w:cs="Times New Roman"/>
            </w:rPr>
          </w:pPr>
          <w:r w:rsidRPr="004D439D">
            <w:rPr>
              <w:rFonts w:cs="Times New Roman"/>
            </w:rPr>
            <w:t xml:space="preserve">The ACCC Registrar can change the status of a Software Product independently of the ADR accreditation status. Therefore, Data Holder's must determine the status of an ADR Software Product prior to data disclosure, </w:t>
          </w:r>
          <w:proofErr w:type="gramStart"/>
          <w:r w:rsidRPr="004D439D">
            <w:rPr>
              <w:rFonts w:cs="Times New Roman"/>
            </w:rPr>
            <w:t>consent</w:t>
          </w:r>
          <w:proofErr w:type="gramEnd"/>
          <w:r w:rsidRPr="004D439D">
            <w:rPr>
              <w:rFonts w:cs="Times New Roman"/>
            </w:rPr>
            <w:t xml:space="preserve"> and registration management.</w:t>
          </w:r>
        </w:p>
        <w:p w14:paraId="5650FEB1" w14:textId="77777777" w:rsidR="00E642D1" w:rsidRPr="0094424C" w:rsidRDefault="00E642D1" w:rsidP="00E642D1">
          <w:pPr>
            <w:rPr>
              <w:b/>
              <w:bCs/>
            </w:rPr>
          </w:pPr>
        </w:p>
        <w:p w14:paraId="7C47B87E" w14:textId="77777777" w:rsidR="00E642D1" w:rsidRDefault="00E642D1" w:rsidP="00E642D1">
          <w:pPr>
            <w:pStyle w:val="Bulletpoint"/>
            <w:numPr>
              <w:ilvl w:val="0"/>
              <w:numId w:val="0"/>
            </w:numPr>
            <w:tabs>
              <w:tab w:val="clear" w:pos="340"/>
            </w:tabs>
            <w:ind w:left="340" w:hanging="340"/>
            <w:rPr>
              <w:b/>
              <w:bCs/>
            </w:rPr>
          </w:pPr>
          <w:r>
            <w:rPr>
              <w:b/>
              <w:bCs/>
            </w:rPr>
            <w:t>Scenario</w:t>
          </w:r>
          <w:r w:rsidRPr="0094424C">
            <w:rPr>
              <w:b/>
              <w:bCs/>
            </w:rPr>
            <w:t xml:space="preserve"> Conditions</w:t>
          </w:r>
        </w:p>
        <w:p w14:paraId="01FDEA6E" w14:textId="6E68ECE5" w:rsidR="00E642D1" w:rsidRDefault="007D05C4" w:rsidP="007D05C4">
          <w:pPr>
            <w:pStyle w:val="Bulletpoint"/>
            <w:numPr>
              <w:ilvl w:val="0"/>
              <w:numId w:val="0"/>
            </w:numPr>
            <w:tabs>
              <w:tab w:val="clear" w:pos="340"/>
            </w:tabs>
          </w:pPr>
          <w:r>
            <w:t>NA</w:t>
          </w:r>
        </w:p>
        <w:p w14:paraId="4A550F0B" w14:textId="3C2EEA98" w:rsidR="008F447D" w:rsidRDefault="008F447D" w:rsidP="007D05C4">
          <w:pPr>
            <w:pStyle w:val="Bulletpoint"/>
            <w:numPr>
              <w:ilvl w:val="0"/>
              <w:numId w:val="0"/>
            </w:numPr>
            <w:tabs>
              <w:tab w:val="clear" w:pos="340"/>
            </w:tabs>
          </w:pPr>
        </w:p>
        <w:p w14:paraId="777621D2" w14:textId="77777777" w:rsidR="00586E4E" w:rsidRDefault="008F447D" w:rsidP="008F447D">
          <w:pPr>
            <w:pStyle w:val="Bulletpoint"/>
            <w:numPr>
              <w:ilvl w:val="0"/>
              <w:numId w:val="0"/>
            </w:numPr>
            <w:tabs>
              <w:tab w:val="clear" w:pos="340"/>
            </w:tabs>
            <w:ind w:left="340" w:hanging="340"/>
            <w:rPr>
              <w:b/>
              <w:bCs/>
            </w:rPr>
          </w:pPr>
          <w:r w:rsidRPr="00586E4E">
            <w:rPr>
              <w:b/>
              <w:bCs/>
            </w:rPr>
            <w:t>Endpoints</w:t>
          </w:r>
          <w:r w:rsidR="00A56D13">
            <w:rPr>
              <w:b/>
              <w:bCs/>
            </w:rPr>
            <w:t xml:space="preserve"> </w:t>
          </w:r>
        </w:p>
        <w:p w14:paraId="3961B4ED" w14:textId="59FC4CCE" w:rsidR="008F447D" w:rsidRPr="00B47986" w:rsidRDefault="00A56D13" w:rsidP="008F447D">
          <w:pPr>
            <w:pStyle w:val="Bulletpoint"/>
            <w:numPr>
              <w:ilvl w:val="0"/>
              <w:numId w:val="0"/>
            </w:numPr>
            <w:tabs>
              <w:tab w:val="clear" w:pos="340"/>
            </w:tabs>
            <w:ind w:left="340" w:hanging="340"/>
          </w:pPr>
          <w:r w:rsidRPr="00E67C03">
            <w:t xml:space="preserve">No </w:t>
          </w:r>
          <w:r w:rsidR="00B47986">
            <w:t>new</w:t>
          </w:r>
          <w:r w:rsidRPr="00E67C03">
            <w:t xml:space="preserve"> </w:t>
          </w:r>
          <w:r w:rsidR="00FC7382" w:rsidRPr="00E67C03">
            <w:t>endpoints</w:t>
          </w:r>
          <w:r w:rsidR="00E21007">
            <w:t xml:space="preserve"> are</w:t>
          </w:r>
          <w:r w:rsidR="00B47986">
            <w:t xml:space="preserve"> used,</w:t>
          </w:r>
          <w:r w:rsidR="00FC7382" w:rsidRPr="00E67C03">
            <w:t xml:space="preserve"> those used in previous scenarios are reused</w:t>
          </w:r>
          <w:r w:rsidR="007849FE">
            <w:t>. Those specific to this scenario are listed below.</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8F447D" w:rsidRPr="00757800" w14:paraId="1A2B8092"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7466B38C" w14:textId="77777777" w:rsidR="008F447D" w:rsidRPr="00757800" w:rsidRDefault="008F447D"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2302FEB1" w14:textId="77777777" w:rsidR="008F447D" w:rsidRPr="00757800" w:rsidRDefault="008F447D"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44F19774" w14:textId="77777777" w:rsidR="008F447D" w:rsidRPr="00757800" w:rsidRDefault="008F447D"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034C1E1A" w14:textId="77777777" w:rsidR="008F447D" w:rsidRPr="00757800" w:rsidRDefault="008F447D"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6D79EA" w:rsidRPr="00757800" w14:paraId="1F58D527" w14:textId="77777777" w:rsidTr="0029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6375A5A9" w14:textId="3D359CD3" w:rsidR="006D79EA" w:rsidRPr="00757800" w:rsidRDefault="006D79EA" w:rsidP="00667CF7">
                <w:pPr>
                  <w:rPr>
                    <w:rFonts w:asciiTheme="minorHAnsi" w:hAnsiTheme="minorHAnsi"/>
                    <w:sz w:val="20"/>
                    <w:szCs w:val="20"/>
                    <w:lang w:eastAsia="en-AU"/>
                  </w:rPr>
                </w:pPr>
                <w:r>
                  <w:rPr>
                    <w:rFonts w:asciiTheme="minorHAnsi" w:hAnsiTheme="minorHAnsi"/>
                    <w:sz w:val="20"/>
                    <w:szCs w:val="20"/>
                    <w:lang w:eastAsia="en-AU"/>
                  </w:rPr>
                  <w:t>B</w:t>
                </w:r>
                <w:r>
                  <w:rPr>
                    <w:sz w:val="20"/>
                    <w:szCs w:val="20"/>
                  </w:rPr>
                  <w:t>anking</w:t>
                </w:r>
              </w:p>
            </w:tc>
            <w:tc>
              <w:tcPr>
                <w:tcW w:w="1646" w:type="pct"/>
                <w:gridSpan w:val="2"/>
              </w:tcPr>
              <w:p w14:paraId="78C3DA15" w14:textId="77777777" w:rsidR="006D79EA" w:rsidRDefault="007E538B" w:rsidP="00667CF7">
                <w:pPr>
                  <w:pStyle w:val="CommentText"/>
                  <w:cnfStyle w:val="000000100000" w:firstRow="0" w:lastRow="0" w:firstColumn="0" w:lastColumn="0" w:oddVBand="0" w:evenVBand="0" w:oddHBand="1" w:evenHBand="0" w:firstRowFirstColumn="0" w:firstRowLastColumn="0" w:lastRowFirstColumn="0" w:lastRowLastColumn="0"/>
                </w:pPr>
                <w:hyperlink w:anchor="_API’S" w:history="1">
                  <w:r w:rsidR="006D79EA" w:rsidRPr="00F279B6">
                    <w:rPr>
                      <w:rStyle w:val="Hyperlink"/>
                      <w:sz w:val="20"/>
                    </w:rPr>
                    <w:t>Phase 1</w:t>
                  </w:r>
                </w:hyperlink>
              </w:p>
              <w:p w14:paraId="33612B1F" w14:textId="7DA2BF7F" w:rsidR="006D79EA" w:rsidRPr="00F62741" w:rsidRDefault="007E538B" w:rsidP="00667CF7">
                <w:pPr>
                  <w:pStyle w:val="CommentText"/>
                  <w:cnfStyle w:val="000000100000" w:firstRow="0" w:lastRow="0" w:firstColumn="0" w:lastColumn="0" w:oddVBand="0" w:evenVBand="0" w:oddHBand="1" w:evenHBand="0" w:firstRowFirstColumn="0" w:firstRowLastColumn="0" w:lastRowFirstColumn="0" w:lastRowLastColumn="0"/>
                </w:pPr>
                <w:hyperlink w:anchor="_API’S" w:history="1">
                  <w:r w:rsidR="006D79EA" w:rsidRPr="00F279B6">
                    <w:rPr>
                      <w:rStyle w:val="Hyperlink"/>
                      <w:sz w:val="20"/>
                    </w:rPr>
                    <w:t>Phase 2</w:t>
                  </w:r>
                </w:hyperlink>
              </w:p>
            </w:tc>
            <w:tc>
              <w:tcPr>
                <w:tcW w:w="576" w:type="pct"/>
              </w:tcPr>
              <w:p w14:paraId="31C01F3A" w14:textId="77777777" w:rsidR="006D79EA" w:rsidRDefault="006D79EA" w:rsidP="00667CF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GET</w:t>
                </w:r>
              </w:p>
            </w:tc>
            <w:tc>
              <w:tcPr>
                <w:tcW w:w="1958" w:type="pct"/>
                <w:vMerge w:val="restart"/>
              </w:tcPr>
              <w:p w14:paraId="25C2112F" w14:textId="77777777" w:rsidR="006D79EA"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CF514CB" w14:textId="77777777" w:rsidR="006D79EA"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62FE7B20" w14:textId="77777777" w:rsidR="006D79EA"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09A3445" w14:textId="77777777" w:rsidR="006D79EA"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296B95A6" w14:textId="66D41C2C" w:rsidR="006D79EA" w:rsidRPr="00757800" w:rsidRDefault="007E538B"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r w:rsidR="006D79EA" w:rsidRPr="00757800" w14:paraId="63650193" w14:textId="77777777" w:rsidTr="00294575">
            <w:tc>
              <w:tcPr>
                <w:cnfStyle w:val="001000000000" w:firstRow="0" w:lastRow="0" w:firstColumn="1" w:lastColumn="0" w:oddVBand="0" w:evenVBand="0" w:oddHBand="0" w:evenHBand="0" w:firstRowFirstColumn="0" w:firstRowLastColumn="0" w:lastRowFirstColumn="0" w:lastRowLastColumn="0"/>
                <w:tcW w:w="820" w:type="pct"/>
              </w:tcPr>
              <w:p w14:paraId="3B7C78E3" w14:textId="5A277794" w:rsidR="006D79EA" w:rsidRDefault="006D79EA" w:rsidP="00667CF7">
                <w:pPr>
                  <w:rPr>
                    <w:rFonts w:asciiTheme="minorHAnsi" w:hAnsiTheme="minorHAnsi"/>
                    <w:color w:val="000000"/>
                    <w:sz w:val="18"/>
                    <w:szCs w:val="18"/>
                    <w:lang w:eastAsia="en-AU"/>
                  </w:rPr>
                </w:pPr>
                <w:r>
                  <w:rPr>
                    <w:rFonts w:asciiTheme="minorHAnsi" w:hAnsiTheme="minorHAnsi"/>
                    <w:color w:val="000000"/>
                    <w:sz w:val="18"/>
                    <w:szCs w:val="18"/>
                    <w:lang w:eastAsia="en-AU"/>
                  </w:rPr>
                  <w:t>Common</w:t>
                </w:r>
              </w:p>
            </w:tc>
            <w:tc>
              <w:tcPr>
                <w:tcW w:w="1646" w:type="pct"/>
                <w:gridSpan w:val="2"/>
              </w:tcPr>
              <w:p w14:paraId="00C0DC80" w14:textId="77777777" w:rsidR="006D79EA" w:rsidRDefault="007E538B" w:rsidP="00F279B6">
                <w:pPr>
                  <w:pStyle w:val="CommentText"/>
                  <w:cnfStyle w:val="000000000000" w:firstRow="0" w:lastRow="0" w:firstColumn="0" w:lastColumn="0" w:oddVBand="0" w:evenVBand="0" w:oddHBand="0" w:evenHBand="0" w:firstRowFirstColumn="0" w:firstRowLastColumn="0" w:lastRowFirstColumn="0" w:lastRowLastColumn="0"/>
                </w:pPr>
                <w:hyperlink w:anchor="_API’S" w:history="1">
                  <w:r w:rsidR="006D79EA" w:rsidRPr="00F279B6">
                    <w:rPr>
                      <w:rStyle w:val="Hyperlink"/>
                      <w:sz w:val="20"/>
                    </w:rPr>
                    <w:t>Phase 1</w:t>
                  </w:r>
                </w:hyperlink>
              </w:p>
              <w:p w14:paraId="31366CDD" w14:textId="5A933403" w:rsidR="006D79EA" w:rsidRDefault="007E538B" w:rsidP="00667CF7">
                <w:pPr>
                  <w:pStyle w:val="CommentText"/>
                  <w:cnfStyle w:val="000000000000" w:firstRow="0" w:lastRow="0" w:firstColumn="0" w:lastColumn="0" w:oddVBand="0" w:evenVBand="0" w:oddHBand="0" w:evenHBand="0" w:firstRowFirstColumn="0" w:firstRowLastColumn="0" w:lastRowFirstColumn="0" w:lastRowLastColumn="0"/>
                </w:pPr>
                <w:hyperlink w:anchor="_API’S" w:history="1">
                  <w:r w:rsidR="006D79EA" w:rsidRPr="00F279B6">
                    <w:rPr>
                      <w:rStyle w:val="Hyperlink"/>
                      <w:sz w:val="20"/>
                    </w:rPr>
                    <w:t>Phase 2</w:t>
                  </w:r>
                </w:hyperlink>
              </w:p>
            </w:tc>
            <w:tc>
              <w:tcPr>
                <w:tcW w:w="576" w:type="pct"/>
              </w:tcPr>
              <w:p w14:paraId="0FFB304E" w14:textId="69E5BCA9" w:rsidR="006D79EA" w:rsidRDefault="006D79EA" w:rsidP="00667CF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GET</w:t>
                </w:r>
              </w:p>
            </w:tc>
            <w:tc>
              <w:tcPr>
                <w:tcW w:w="1958" w:type="pct"/>
                <w:vMerge/>
              </w:tcPr>
              <w:p w14:paraId="3278E7E5" w14:textId="53AD6F8F" w:rsidR="006D79EA" w:rsidRDefault="006D79EA" w:rsidP="00667CF7">
                <w:pPr>
                  <w:cnfStyle w:val="000000000000" w:firstRow="0" w:lastRow="0" w:firstColumn="0" w:lastColumn="0" w:oddVBand="0" w:evenVBand="0" w:oddHBand="0" w:evenHBand="0" w:firstRowFirstColumn="0" w:firstRowLastColumn="0" w:lastRowFirstColumn="0" w:lastRowLastColumn="0"/>
                </w:pPr>
              </w:p>
            </w:tc>
          </w:tr>
          <w:tr w:rsidR="006D79EA" w:rsidRPr="00757800" w14:paraId="397D6FA7" w14:textId="77777777" w:rsidTr="0029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2DAF1844" w14:textId="77777777" w:rsidR="006D79EA" w:rsidRPr="00E67C03" w:rsidRDefault="006D79EA" w:rsidP="00667CF7">
                <w:pPr>
                  <w:rPr>
                    <w:rFonts w:asciiTheme="minorHAnsi" w:hAnsiTheme="minorHAnsi"/>
                    <w:sz w:val="18"/>
                    <w:szCs w:val="18"/>
                    <w:lang w:eastAsia="en-AU"/>
                  </w:rPr>
                </w:pPr>
                <w:proofErr w:type="spellStart"/>
                <w:r w:rsidRPr="00E67C03">
                  <w:rPr>
                    <w:rFonts w:asciiTheme="minorHAnsi" w:hAnsiTheme="minorHAnsi"/>
                    <w:sz w:val="18"/>
                    <w:szCs w:val="18"/>
                    <w:lang w:eastAsia="en-AU"/>
                  </w:rPr>
                  <w:t>GetDataRecipientStatus</w:t>
                </w:r>
                <w:proofErr w:type="spellEnd"/>
              </w:p>
            </w:tc>
            <w:tc>
              <w:tcPr>
                <w:tcW w:w="1646" w:type="pct"/>
                <w:gridSpan w:val="2"/>
              </w:tcPr>
              <w:p w14:paraId="3142B090" w14:textId="77777777" w:rsidR="006D79EA" w:rsidRPr="00E67C03"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E67C03">
                  <w:rPr>
                    <w:rFonts w:asciiTheme="minorHAnsi" w:hAnsiTheme="minorHAnsi"/>
                    <w:sz w:val="18"/>
                    <w:szCs w:val="18"/>
                    <w:lang w:eastAsia="en-AU"/>
                  </w:rPr>
                  <w:t>DH requests the data recipient status from the CTS Register via the Get Data Recipient Status Endpoint</w:t>
                </w:r>
              </w:p>
            </w:tc>
            <w:tc>
              <w:tcPr>
                <w:tcW w:w="576" w:type="pct"/>
              </w:tcPr>
              <w:p w14:paraId="667C3F34" w14:textId="77777777" w:rsidR="006D79EA" w:rsidRPr="00E67C03"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E67C03">
                  <w:rPr>
                    <w:sz w:val="18"/>
                    <w:szCs w:val="18"/>
                  </w:rPr>
                  <w:t>GET</w:t>
                </w:r>
              </w:p>
            </w:tc>
            <w:tc>
              <w:tcPr>
                <w:tcW w:w="1958" w:type="pct"/>
                <w:vMerge/>
              </w:tcPr>
              <w:p w14:paraId="4791A540" w14:textId="65936924" w:rsidR="006D79EA" w:rsidRPr="00E67C03" w:rsidRDefault="006D79EA" w:rsidP="00667CF7">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tc>
          </w:tr>
          <w:tr w:rsidR="006D79EA" w:rsidRPr="00757800" w14:paraId="4968B346" w14:textId="77777777" w:rsidTr="00294575">
            <w:tc>
              <w:tcPr>
                <w:cnfStyle w:val="001000000000" w:firstRow="0" w:lastRow="0" w:firstColumn="1" w:lastColumn="0" w:oddVBand="0" w:evenVBand="0" w:oddHBand="0" w:evenHBand="0" w:firstRowFirstColumn="0" w:firstRowLastColumn="0" w:lastRowFirstColumn="0" w:lastRowLastColumn="0"/>
                <w:tcW w:w="820" w:type="pct"/>
              </w:tcPr>
              <w:p w14:paraId="78632872" w14:textId="77777777" w:rsidR="006D79EA" w:rsidRPr="00E67C03" w:rsidRDefault="006D79EA" w:rsidP="00667CF7">
                <w:pPr>
                  <w:rPr>
                    <w:rFonts w:asciiTheme="minorHAnsi" w:hAnsiTheme="minorHAnsi"/>
                    <w:sz w:val="18"/>
                    <w:szCs w:val="18"/>
                    <w:lang w:eastAsia="en-AU"/>
                  </w:rPr>
                </w:pPr>
                <w:proofErr w:type="spellStart"/>
                <w:r w:rsidRPr="00E67C03">
                  <w:rPr>
                    <w:rFonts w:asciiTheme="minorHAnsi" w:hAnsiTheme="minorHAnsi"/>
                    <w:sz w:val="18"/>
                    <w:szCs w:val="18"/>
                    <w:lang w:eastAsia="en-AU"/>
                  </w:rPr>
                  <w:t>GetDataRecipients</w:t>
                </w:r>
                <w:proofErr w:type="spellEnd"/>
              </w:p>
            </w:tc>
            <w:tc>
              <w:tcPr>
                <w:tcW w:w="1646" w:type="pct"/>
                <w:gridSpan w:val="2"/>
              </w:tcPr>
              <w:p w14:paraId="0F139561" w14:textId="77E6895D" w:rsidR="006D79EA" w:rsidRPr="00E67C03" w:rsidRDefault="006D79EA" w:rsidP="00667CF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E67C03">
                  <w:rPr>
                    <w:rFonts w:asciiTheme="minorHAnsi" w:hAnsiTheme="minorHAnsi"/>
                    <w:sz w:val="18"/>
                    <w:szCs w:val="18"/>
                    <w:lang w:eastAsia="en-AU"/>
                  </w:rPr>
                  <w:t xml:space="preserve">DH requests the data recipients from the CTS Register via the </w:t>
                </w:r>
                <w:proofErr w:type="spellStart"/>
                <w:r>
                  <w:rPr>
                    <w:rFonts w:asciiTheme="minorHAnsi" w:hAnsiTheme="minorHAnsi"/>
                    <w:sz w:val="18"/>
                    <w:szCs w:val="18"/>
                    <w:lang w:eastAsia="en-AU"/>
                  </w:rPr>
                  <w:t>Getdatarecipients</w:t>
                </w:r>
                <w:proofErr w:type="spellEnd"/>
                <w:r w:rsidRPr="00E67C03">
                  <w:rPr>
                    <w:rFonts w:asciiTheme="minorHAnsi" w:hAnsiTheme="minorHAnsi"/>
                    <w:sz w:val="18"/>
                    <w:szCs w:val="18"/>
                    <w:lang w:eastAsia="en-AU"/>
                  </w:rPr>
                  <w:t xml:space="preserve"> Endpoint</w:t>
                </w:r>
              </w:p>
            </w:tc>
            <w:tc>
              <w:tcPr>
                <w:tcW w:w="576" w:type="pct"/>
              </w:tcPr>
              <w:p w14:paraId="7D56565E" w14:textId="77777777" w:rsidR="006D79EA" w:rsidRPr="00E67C03" w:rsidRDefault="006D79EA" w:rsidP="00667CF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67C03">
                  <w:rPr>
                    <w:sz w:val="18"/>
                    <w:szCs w:val="18"/>
                  </w:rPr>
                  <w:t>GET</w:t>
                </w:r>
              </w:p>
            </w:tc>
            <w:tc>
              <w:tcPr>
                <w:tcW w:w="1958" w:type="pct"/>
                <w:vMerge/>
              </w:tcPr>
              <w:p w14:paraId="743C53D3" w14:textId="6C3C51DE" w:rsidR="006D79EA" w:rsidRPr="00E67C03" w:rsidRDefault="006D79EA" w:rsidP="00667CF7">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p>
            </w:tc>
          </w:tr>
          <w:tr w:rsidR="00D957C1" w:rsidRPr="00757800" w14:paraId="1B7B28AB" w14:textId="77777777" w:rsidTr="0029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7350B551" w14:textId="163A73D3" w:rsidR="00D957C1" w:rsidRPr="00FC006D" w:rsidRDefault="00D957C1" w:rsidP="00D957C1">
                <w:pPr>
                  <w:rPr>
                    <w:rFonts w:asciiTheme="minorHAnsi" w:hAnsiTheme="minorHAnsi"/>
                    <w:color w:val="000000"/>
                    <w:sz w:val="18"/>
                    <w:szCs w:val="18"/>
                    <w:lang w:eastAsia="en-AU"/>
                  </w:rPr>
                </w:pPr>
                <w:proofErr w:type="spellStart"/>
                <w:r w:rsidRPr="00757800">
                  <w:rPr>
                    <w:rFonts w:asciiTheme="minorHAnsi" w:hAnsiTheme="minorHAnsi"/>
                    <w:sz w:val="20"/>
                    <w:szCs w:val="20"/>
                    <w:lang w:eastAsia="en-AU"/>
                  </w:rPr>
                  <w:t>GetSoftwareProductStatus</w:t>
                </w:r>
                <w:proofErr w:type="spellEnd"/>
              </w:p>
            </w:tc>
            <w:tc>
              <w:tcPr>
                <w:tcW w:w="1646" w:type="pct"/>
                <w:gridSpan w:val="2"/>
              </w:tcPr>
              <w:p w14:paraId="7A48D0C5" w14:textId="5B7A2C88" w:rsidR="00D957C1" w:rsidRDefault="00D957C1" w:rsidP="00D957C1">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57800">
                  <w:rPr>
                    <w:rFonts w:asciiTheme="minorHAnsi" w:hAnsiTheme="minorHAnsi"/>
                    <w:sz w:val="20"/>
                    <w:szCs w:val="20"/>
                    <w:lang w:eastAsia="en-AU"/>
                  </w:rPr>
                  <w:t>DH requests the software product status from the CTS Register via the Get Software Product Status Endpoint</w:t>
                </w:r>
              </w:p>
            </w:tc>
            <w:tc>
              <w:tcPr>
                <w:tcW w:w="576" w:type="pct"/>
              </w:tcPr>
              <w:p w14:paraId="567E0895" w14:textId="790B5729" w:rsidR="00D957C1" w:rsidRDefault="00D957C1" w:rsidP="00D957C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vMerge/>
              </w:tcPr>
              <w:p w14:paraId="3C1C0F13" w14:textId="77777777" w:rsidR="00D957C1" w:rsidRPr="00757800" w:rsidRDefault="00D957C1" w:rsidP="00D957C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D957C1" w:rsidRPr="00757800" w14:paraId="1971D8A4" w14:textId="77777777" w:rsidTr="00294575">
            <w:tc>
              <w:tcPr>
                <w:cnfStyle w:val="001000000000" w:firstRow="0" w:lastRow="0" w:firstColumn="1" w:lastColumn="0" w:oddVBand="0" w:evenVBand="0" w:oddHBand="0" w:evenHBand="0" w:firstRowFirstColumn="0" w:firstRowLastColumn="0" w:lastRowFirstColumn="0" w:lastRowLastColumn="0"/>
                <w:tcW w:w="820" w:type="pct"/>
              </w:tcPr>
              <w:p w14:paraId="61AD8FAE" w14:textId="77777777" w:rsidR="00D957C1" w:rsidRPr="00FC006D" w:rsidRDefault="00D957C1" w:rsidP="00D957C1">
                <w:pPr>
                  <w:rPr>
                    <w:rFonts w:asciiTheme="minorHAnsi" w:hAnsiTheme="minorHAnsi"/>
                    <w:color w:val="000000"/>
                    <w:sz w:val="18"/>
                    <w:szCs w:val="18"/>
                    <w:lang w:eastAsia="en-AU"/>
                  </w:rPr>
                </w:pPr>
                <w:r w:rsidRPr="00FC006D">
                  <w:rPr>
                    <w:rFonts w:asciiTheme="minorHAnsi" w:hAnsiTheme="minorHAnsi"/>
                    <w:color w:val="000000"/>
                    <w:sz w:val="18"/>
                    <w:szCs w:val="18"/>
                    <w:lang w:eastAsia="en-AU"/>
                  </w:rPr>
                  <w:t xml:space="preserve">Arrangement Revocation </w:t>
                </w:r>
              </w:p>
              <w:p w14:paraId="5A6DE12C" w14:textId="77777777" w:rsidR="00D957C1" w:rsidRPr="00757800" w:rsidRDefault="00D957C1" w:rsidP="00D957C1">
                <w:pPr>
                  <w:rPr>
                    <w:rFonts w:asciiTheme="minorHAnsi" w:hAnsiTheme="minorHAnsi"/>
                    <w:sz w:val="20"/>
                    <w:szCs w:val="20"/>
                    <w:lang w:eastAsia="en-AU"/>
                  </w:rPr>
                </w:pPr>
                <w:r w:rsidRPr="00FC006D">
                  <w:rPr>
                    <w:rFonts w:asciiTheme="minorHAnsi" w:hAnsiTheme="minorHAnsi"/>
                    <w:color w:val="000000"/>
                    <w:sz w:val="18"/>
                    <w:szCs w:val="18"/>
                    <w:lang w:eastAsia="en-AU"/>
                  </w:rPr>
                  <w:t>D</w:t>
                </w:r>
                <w:r>
                  <w:rPr>
                    <w:rFonts w:asciiTheme="minorHAnsi" w:hAnsiTheme="minorHAnsi"/>
                    <w:color w:val="000000"/>
                    <w:sz w:val="18"/>
                    <w:szCs w:val="18"/>
                    <w:lang w:eastAsia="en-AU"/>
                  </w:rPr>
                  <w:t>R</w:t>
                </w:r>
                <w:r w:rsidRPr="00FC006D">
                  <w:rPr>
                    <w:rFonts w:asciiTheme="minorHAnsi" w:hAnsiTheme="minorHAnsi"/>
                    <w:color w:val="000000"/>
                    <w:sz w:val="18"/>
                    <w:szCs w:val="18"/>
                    <w:lang w:eastAsia="en-AU"/>
                  </w:rPr>
                  <w:t xml:space="preserve"> to D</w:t>
                </w:r>
                <w:r>
                  <w:rPr>
                    <w:rFonts w:asciiTheme="minorHAnsi" w:hAnsiTheme="minorHAnsi"/>
                    <w:color w:val="000000"/>
                    <w:sz w:val="18"/>
                    <w:szCs w:val="18"/>
                    <w:lang w:eastAsia="en-AU"/>
                  </w:rPr>
                  <w:t>H</w:t>
                </w:r>
              </w:p>
            </w:tc>
            <w:tc>
              <w:tcPr>
                <w:tcW w:w="1646" w:type="pct"/>
                <w:gridSpan w:val="2"/>
              </w:tcPr>
              <w:p w14:paraId="44644274" w14:textId="77777777" w:rsidR="00D957C1" w:rsidRPr="00757800" w:rsidRDefault="00D957C1" w:rsidP="00D957C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18"/>
                    <w:szCs w:val="18"/>
                  </w:rPr>
                  <w:t>CTS ADR</w:t>
                </w:r>
                <w:r w:rsidRPr="00002777">
                  <w:rPr>
                    <w:rFonts w:asciiTheme="minorHAnsi" w:hAnsiTheme="minorHAnsi"/>
                    <w:sz w:val="18"/>
                    <w:szCs w:val="18"/>
                  </w:rPr>
                  <w:t xml:space="preserve"> sends a request, using their </w:t>
                </w:r>
                <w:proofErr w:type="spellStart"/>
                <w:r w:rsidRPr="00002777">
                  <w:rPr>
                    <w:rFonts w:asciiTheme="minorHAnsi" w:hAnsiTheme="minorHAnsi"/>
                    <w:sz w:val="18"/>
                    <w:szCs w:val="18"/>
                  </w:rPr>
                  <w:t>cdr</w:t>
                </w:r>
                <w:proofErr w:type="spellEnd"/>
                <w:r w:rsidRPr="00002777">
                  <w:rPr>
                    <w:rFonts w:asciiTheme="minorHAnsi" w:hAnsiTheme="minorHAnsi"/>
                    <w:sz w:val="18"/>
                    <w:szCs w:val="18"/>
                  </w:rPr>
                  <w:t xml:space="preserve"> arrangement id, to the </w:t>
                </w:r>
                <w:r>
                  <w:rPr>
                    <w:rFonts w:asciiTheme="minorHAnsi" w:hAnsiTheme="minorHAnsi"/>
                    <w:sz w:val="18"/>
                    <w:szCs w:val="18"/>
                  </w:rPr>
                  <w:t>DH</w:t>
                </w:r>
                <w:r w:rsidRPr="00002777">
                  <w:rPr>
                    <w:rFonts w:asciiTheme="minorHAnsi" w:hAnsiTheme="minorHAnsi"/>
                    <w:sz w:val="18"/>
                    <w:szCs w:val="18"/>
                  </w:rPr>
                  <w:t xml:space="preserve"> to withdraw arrangement consent</w:t>
                </w:r>
              </w:p>
            </w:tc>
            <w:tc>
              <w:tcPr>
                <w:tcW w:w="576" w:type="pct"/>
              </w:tcPr>
              <w:p w14:paraId="55564471" w14:textId="77777777" w:rsidR="00D957C1" w:rsidRPr="00757800" w:rsidRDefault="00D957C1" w:rsidP="00D957C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vMerge/>
              </w:tcPr>
              <w:p w14:paraId="4CBA12D8" w14:textId="2C0E1E42" w:rsidR="00D957C1" w:rsidRPr="00757800" w:rsidRDefault="00D957C1" w:rsidP="00D957C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bl>
        <w:p w14:paraId="2F5F993E" w14:textId="77777777" w:rsidR="00D82AF2" w:rsidRDefault="00D82AF2" w:rsidP="008F447D">
          <w:pPr>
            <w:pStyle w:val="Bulletpoint"/>
            <w:numPr>
              <w:ilvl w:val="0"/>
              <w:numId w:val="0"/>
            </w:numPr>
            <w:tabs>
              <w:tab w:val="clear" w:pos="340"/>
            </w:tabs>
            <w:ind w:left="340" w:hanging="340"/>
            <w:rPr>
              <w:b/>
              <w:bCs/>
            </w:rPr>
          </w:pPr>
        </w:p>
        <w:p w14:paraId="128B5FC4" w14:textId="600B73D5" w:rsidR="008F447D" w:rsidRPr="00BA6AE3" w:rsidRDefault="008F447D" w:rsidP="008F447D">
          <w:pPr>
            <w:rPr>
              <w:b/>
              <w:bCs/>
              <w:lang w:eastAsia="en-AU"/>
            </w:rPr>
          </w:pPr>
          <w:r w:rsidRPr="00C430C9">
            <w:rPr>
              <w:b/>
              <w:bCs/>
              <w:lang w:eastAsia="en-AU"/>
            </w:rPr>
            <w:t xml:space="preserve">Link to specs: </w:t>
          </w:r>
        </w:p>
        <w:p w14:paraId="6EEA9BA3" w14:textId="25D6C8B1" w:rsidR="008F447D" w:rsidRPr="00C430C9" w:rsidRDefault="007E538B" w:rsidP="007D05C4">
          <w:pPr>
            <w:pStyle w:val="Bulletpoint"/>
            <w:numPr>
              <w:ilvl w:val="0"/>
              <w:numId w:val="0"/>
            </w:numPr>
            <w:tabs>
              <w:tab w:val="clear" w:pos="340"/>
            </w:tabs>
          </w:pPr>
          <w:hyperlink r:id="rId41" w:anchor="data-holder-responsibilities" w:history="1">
            <w:r w:rsidR="00C430C9" w:rsidRPr="00C430C9">
              <w:rPr>
                <w:rStyle w:val="Hyperlink"/>
              </w:rPr>
              <w:t>https://cdr-register.github.io/register/#data-holder-responsibilities</w:t>
            </w:r>
          </w:hyperlink>
        </w:p>
        <w:p w14:paraId="0B869BFD" w14:textId="77777777" w:rsidR="00C430C9" w:rsidRPr="0094424C" w:rsidRDefault="00C430C9" w:rsidP="007D05C4">
          <w:pPr>
            <w:pStyle w:val="Bulletpoint"/>
            <w:numPr>
              <w:ilvl w:val="0"/>
              <w:numId w:val="0"/>
            </w:numPr>
            <w:tabs>
              <w:tab w:val="clear" w:pos="340"/>
            </w:tabs>
            <w:rPr>
              <w:b/>
              <w:bCs/>
            </w:rPr>
          </w:pPr>
        </w:p>
        <w:p w14:paraId="05173BDB" w14:textId="77777777" w:rsidR="00E642D1" w:rsidRPr="0094424C" w:rsidRDefault="00E642D1" w:rsidP="00E642D1">
          <w:pPr>
            <w:rPr>
              <w:b/>
              <w:bCs/>
            </w:rPr>
          </w:pPr>
          <w:r>
            <w:rPr>
              <w:b/>
              <w:bCs/>
            </w:rPr>
            <w:t>Scenario</w:t>
          </w:r>
          <w:r w:rsidRPr="0094424C">
            <w:rPr>
              <w:b/>
              <w:bCs/>
            </w:rPr>
            <w:t xml:space="preserve"> Results</w:t>
          </w:r>
        </w:p>
        <w:p w14:paraId="675FF562" w14:textId="00A6D4B3" w:rsidR="00E642D1" w:rsidRPr="00B301D2" w:rsidRDefault="00E642D1" w:rsidP="00B85B5D">
          <w:pPr>
            <w:ind w:left="340"/>
          </w:pPr>
          <w:r w:rsidRPr="00B301D2">
            <w:rPr>
              <w:b/>
              <w:bCs/>
            </w:rPr>
            <w:lastRenderedPageBreak/>
            <w:t>Pass</w:t>
          </w:r>
          <w:r w:rsidRPr="00B301D2">
            <w:t xml:space="preserve">: You have passed the </w:t>
          </w:r>
          <w:r w:rsidR="00751996" w:rsidRPr="00B301D2">
            <w:t>Register Status</w:t>
          </w:r>
          <w:r w:rsidRPr="00B301D2">
            <w:t xml:space="preserve"> tests when </w:t>
          </w:r>
          <w:r w:rsidR="00A201AD" w:rsidRPr="00B301D2">
            <w:t>an ADR Software Product status is ‘Removed’ you:</w:t>
          </w:r>
        </w:p>
        <w:p w14:paraId="1F674407" w14:textId="7F2FD45E" w:rsidR="00A201AD" w:rsidRPr="00B301D2" w:rsidRDefault="00656556" w:rsidP="008B74A5">
          <w:pPr>
            <w:pStyle w:val="ListParagraph"/>
            <w:numPr>
              <w:ilvl w:val="0"/>
              <w:numId w:val="34"/>
            </w:numPr>
            <w:rPr>
              <w:lang w:eastAsia="en-AU"/>
            </w:rPr>
          </w:pPr>
          <w:r w:rsidRPr="00B301D2">
            <w:t>do not</w:t>
          </w:r>
          <w:r w:rsidRPr="00B301D2">
            <w:rPr>
              <w:lang w:eastAsia="en-AU"/>
            </w:rPr>
            <w:t xml:space="preserve"> </w:t>
          </w:r>
          <w:r w:rsidR="00A201AD" w:rsidRPr="00B301D2">
            <w:rPr>
              <w:lang w:eastAsia="en-AU"/>
            </w:rPr>
            <w:t>disclose CDR data</w:t>
          </w:r>
        </w:p>
        <w:p w14:paraId="57A995BC" w14:textId="4F443784" w:rsidR="00A201AD" w:rsidRPr="00B301D2" w:rsidRDefault="00656556" w:rsidP="008B74A5">
          <w:pPr>
            <w:pStyle w:val="ListParagraph"/>
            <w:numPr>
              <w:ilvl w:val="0"/>
              <w:numId w:val="34"/>
            </w:numPr>
            <w:rPr>
              <w:lang w:eastAsia="en-AU"/>
            </w:rPr>
          </w:pPr>
          <w:r w:rsidRPr="00B301D2">
            <w:t>do not</w:t>
          </w:r>
          <w:r w:rsidRPr="00B301D2">
            <w:rPr>
              <w:lang w:eastAsia="en-AU"/>
            </w:rPr>
            <w:t xml:space="preserve"> </w:t>
          </w:r>
          <w:r w:rsidR="00A201AD" w:rsidRPr="00B301D2">
            <w:rPr>
              <w:lang w:eastAsia="en-AU"/>
            </w:rPr>
            <w:t>facilitate consent authorisation</w:t>
          </w:r>
        </w:p>
        <w:p w14:paraId="1FE23B4B" w14:textId="1E38118D" w:rsidR="00A201AD" w:rsidRPr="00B301D2" w:rsidRDefault="00656556" w:rsidP="008B74A5">
          <w:pPr>
            <w:pStyle w:val="ListParagraph"/>
            <w:numPr>
              <w:ilvl w:val="0"/>
              <w:numId w:val="34"/>
            </w:numPr>
            <w:rPr>
              <w:lang w:eastAsia="en-AU"/>
            </w:rPr>
          </w:pPr>
          <w:r w:rsidRPr="00B301D2">
            <w:t>do not</w:t>
          </w:r>
          <w:r w:rsidRPr="00B301D2">
            <w:rPr>
              <w:lang w:eastAsia="en-AU"/>
            </w:rPr>
            <w:t xml:space="preserve"> </w:t>
          </w:r>
          <w:r w:rsidR="00A201AD" w:rsidRPr="00B301D2">
            <w:rPr>
              <w:lang w:eastAsia="en-AU"/>
            </w:rPr>
            <w:t>facilitate consent withdrawal</w:t>
          </w:r>
          <w:r w:rsidR="00317FBB">
            <w:rPr>
              <w:lang w:eastAsia="en-AU"/>
            </w:rPr>
            <w:t>.</w:t>
          </w:r>
        </w:p>
        <w:p w14:paraId="525F7D55" w14:textId="46D93C53" w:rsidR="00B301D2" w:rsidRPr="00B301D2" w:rsidRDefault="00E642D1" w:rsidP="00B85B5D">
          <w:pPr>
            <w:ind w:left="340"/>
          </w:pPr>
          <w:r w:rsidRPr="00B301D2">
            <w:rPr>
              <w:b/>
              <w:bCs/>
            </w:rPr>
            <w:t xml:space="preserve">Fail: </w:t>
          </w:r>
          <w:r w:rsidRPr="00B301D2">
            <w:t xml:space="preserve">You have failed the </w:t>
          </w:r>
          <w:r w:rsidR="005874C7" w:rsidRPr="00B301D2">
            <w:t>Register Status tests when</w:t>
          </w:r>
          <w:r w:rsidR="00B85B5D">
            <w:t xml:space="preserve"> </w:t>
          </w:r>
          <w:r w:rsidR="00B301D2" w:rsidRPr="00B301D2">
            <w:t>an ADR Software Product status is ‘Removed’ you:</w:t>
          </w:r>
        </w:p>
        <w:p w14:paraId="34581872" w14:textId="05F58C39" w:rsidR="00B301D2" w:rsidRPr="00B301D2" w:rsidRDefault="00B301D2" w:rsidP="008B74A5">
          <w:pPr>
            <w:pStyle w:val="ListParagraph"/>
            <w:numPr>
              <w:ilvl w:val="0"/>
              <w:numId w:val="34"/>
            </w:numPr>
            <w:rPr>
              <w:lang w:eastAsia="en-AU"/>
            </w:rPr>
          </w:pPr>
          <w:r w:rsidRPr="00B301D2">
            <w:rPr>
              <w:lang w:eastAsia="en-AU"/>
            </w:rPr>
            <w:t>disclose CDR data</w:t>
          </w:r>
        </w:p>
        <w:p w14:paraId="32AE9CD7" w14:textId="381111A4" w:rsidR="00B301D2" w:rsidRPr="00B301D2" w:rsidRDefault="00B301D2" w:rsidP="008B74A5">
          <w:pPr>
            <w:pStyle w:val="ListParagraph"/>
            <w:numPr>
              <w:ilvl w:val="0"/>
              <w:numId w:val="34"/>
            </w:numPr>
            <w:rPr>
              <w:lang w:eastAsia="en-AU"/>
            </w:rPr>
          </w:pPr>
          <w:r w:rsidRPr="00B301D2">
            <w:rPr>
              <w:lang w:eastAsia="en-AU"/>
            </w:rPr>
            <w:t>facilitate consent authorisation</w:t>
          </w:r>
        </w:p>
        <w:p w14:paraId="6FC3AC42" w14:textId="614B7F09" w:rsidR="00B301D2" w:rsidRPr="00B301D2" w:rsidRDefault="00B301D2" w:rsidP="008B74A5">
          <w:pPr>
            <w:pStyle w:val="ListParagraph"/>
            <w:numPr>
              <w:ilvl w:val="0"/>
              <w:numId w:val="34"/>
            </w:numPr>
            <w:rPr>
              <w:lang w:eastAsia="en-AU"/>
            </w:rPr>
          </w:pPr>
          <w:r w:rsidRPr="00B301D2">
            <w:rPr>
              <w:lang w:eastAsia="en-AU"/>
            </w:rPr>
            <w:t>facilitate consent withdrawal</w:t>
          </w:r>
          <w:r w:rsidR="00317FBB">
            <w:rPr>
              <w:lang w:eastAsia="en-AU"/>
            </w:rPr>
            <w:t>.</w:t>
          </w:r>
        </w:p>
        <w:p w14:paraId="75CF651F" w14:textId="77777777" w:rsidR="00231830" w:rsidRDefault="00231830" w:rsidP="00B301D2"/>
        <w:p w14:paraId="6FE0B0C6" w14:textId="77777777" w:rsidR="002819E9" w:rsidRPr="0031410C" w:rsidRDefault="002819E9" w:rsidP="002819E9">
          <w:pPr>
            <w:pStyle w:val="Heading3"/>
          </w:pPr>
          <w:bookmarkStart w:id="22" w:name="_Toc78537941"/>
          <w:r>
            <w:t>Scenario</w:t>
          </w:r>
          <w:r w:rsidRPr="0031410C">
            <w:t xml:space="preserve"> </w:t>
          </w:r>
          <w:r>
            <w:t xml:space="preserve">High Level </w:t>
          </w:r>
          <w:r w:rsidRPr="0031410C">
            <w:t>Test Steps</w:t>
          </w:r>
          <w:bookmarkEnd w:id="22"/>
        </w:p>
        <w:p w14:paraId="02396E3D" w14:textId="77777777" w:rsidR="00BE37FD" w:rsidRPr="00002EAB" w:rsidRDefault="00BE37FD" w:rsidP="008B74A5">
          <w:pPr>
            <w:pStyle w:val="ListParagraph"/>
            <w:numPr>
              <w:ilvl w:val="0"/>
              <w:numId w:val="54"/>
            </w:numPr>
            <w:rPr>
              <w:color w:val="002060"/>
              <w:u w:val="single"/>
            </w:rPr>
          </w:pPr>
          <w:r w:rsidRPr="00E469A4">
            <w:rPr>
              <w:color w:val="0050C7" w:themeColor="accent1" w:themeTint="BF"/>
              <w:u w:val="single"/>
            </w:rPr>
            <w:fldChar w:fldCharType="begin"/>
          </w:r>
          <w:r w:rsidRPr="00E469A4">
            <w:rPr>
              <w:color w:val="0050C7" w:themeColor="accent1" w:themeTint="BF"/>
              <w:u w:val="single"/>
            </w:rPr>
            <w:instrText xml:space="preserve"> REF _Ref63252815 \h  \* MERGEFORMAT </w:instrText>
          </w:r>
          <w:r w:rsidRPr="00E469A4">
            <w:rPr>
              <w:color w:val="0050C7" w:themeColor="accent1" w:themeTint="BF"/>
              <w:u w:val="single"/>
            </w:rPr>
          </w:r>
          <w:r w:rsidRPr="00E469A4">
            <w:rPr>
              <w:color w:val="0050C7" w:themeColor="accent1" w:themeTint="BF"/>
              <w:u w:val="single"/>
            </w:rPr>
            <w:fldChar w:fldCharType="separate"/>
          </w:r>
          <w:r w:rsidRPr="00E469A4">
            <w:rPr>
              <w:color w:val="0050C7" w:themeColor="accent1" w:themeTint="BF"/>
              <w:u w:val="single"/>
            </w:rPr>
            <w:t>Discovery Document Validation</w:t>
          </w:r>
          <w:r w:rsidRPr="00E469A4">
            <w:rPr>
              <w:color w:val="0050C7" w:themeColor="accent1" w:themeTint="BF"/>
              <w:u w:val="single"/>
            </w:rPr>
            <w:fldChar w:fldCharType="end"/>
          </w:r>
          <w:r w:rsidRPr="00002EAB">
            <w:rPr>
              <w:color w:val="002060"/>
              <w:u w:val="single"/>
            </w:rPr>
            <w:t xml:space="preserve"> </w:t>
          </w:r>
          <w:r w:rsidRPr="00002EAB">
            <w:rPr>
              <w:color w:val="002060"/>
            </w:rPr>
            <w:t>(see above)</w:t>
          </w:r>
        </w:p>
        <w:p w14:paraId="7046D520" w14:textId="77777777" w:rsidR="00BE37FD" w:rsidRPr="00002EAB" w:rsidRDefault="00BE37FD" w:rsidP="008B74A5">
          <w:pPr>
            <w:pStyle w:val="ListParagraph"/>
            <w:numPr>
              <w:ilvl w:val="0"/>
              <w:numId w:val="54"/>
            </w:numPr>
            <w:rPr>
              <w:color w:val="002060"/>
              <w:u w:val="single"/>
            </w:rPr>
          </w:pPr>
          <w:r w:rsidRPr="00E469A4">
            <w:rPr>
              <w:color w:val="0050C7" w:themeColor="accent1" w:themeTint="BF"/>
              <w:u w:val="single"/>
            </w:rPr>
            <w:fldChar w:fldCharType="begin"/>
          </w:r>
          <w:r w:rsidRPr="00E469A4">
            <w:rPr>
              <w:color w:val="0050C7" w:themeColor="accent1" w:themeTint="BF"/>
              <w:u w:val="single"/>
            </w:rPr>
            <w:instrText xml:space="preserve"> REF _Ref63252544 \h  \* MERGEFORMAT </w:instrText>
          </w:r>
          <w:r w:rsidRPr="00E469A4">
            <w:rPr>
              <w:color w:val="0050C7" w:themeColor="accent1" w:themeTint="BF"/>
              <w:u w:val="single"/>
            </w:rPr>
          </w:r>
          <w:r w:rsidRPr="00E469A4">
            <w:rPr>
              <w:color w:val="0050C7" w:themeColor="accent1" w:themeTint="BF"/>
              <w:u w:val="single"/>
            </w:rPr>
            <w:fldChar w:fldCharType="separate"/>
          </w:r>
          <w:r w:rsidRPr="00E469A4">
            <w:rPr>
              <w:color w:val="0050C7" w:themeColor="accent1" w:themeTint="BF"/>
              <w:u w:val="single"/>
            </w:rPr>
            <w:fldChar w:fldCharType="begin"/>
          </w:r>
          <w:r w:rsidRPr="00E469A4">
            <w:rPr>
              <w:color w:val="0050C7" w:themeColor="accent1" w:themeTint="BF"/>
              <w:u w:val="single"/>
            </w:rPr>
            <w:instrText xml:space="preserve"> REF _Ref63252881 \h  \* MERGEFORMAT </w:instrText>
          </w:r>
          <w:r w:rsidRPr="00E469A4">
            <w:rPr>
              <w:color w:val="0050C7" w:themeColor="accent1" w:themeTint="BF"/>
              <w:u w:val="single"/>
            </w:rPr>
          </w:r>
          <w:r w:rsidRPr="00E469A4">
            <w:rPr>
              <w:color w:val="0050C7" w:themeColor="accent1" w:themeTint="BF"/>
              <w:u w:val="single"/>
            </w:rPr>
            <w:fldChar w:fldCharType="separate"/>
          </w:r>
          <w:r w:rsidRPr="00E469A4">
            <w:rPr>
              <w:color w:val="0050C7" w:themeColor="accent1" w:themeTint="BF"/>
              <w:u w:val="single"/>
            </w:rPr>
            <w:t>Dynamic Client Registration (DCR)</w:t>
          </w:r>
          <w:r w:rsidRPr="00E469A4">
            <w:rPr>
              <w:color w:val="0050C7" w:themeColor="accent1" w:themeTint="BF"/>
              <w:u w:val="single"/>
            </w:rPr>
            <w:fldChar w:fldCharType="end"/>
          </w:r>
          <w:r w:rsidRPr="00E469A4">
            <w:rPr>
              <w:color w:val="0050C7" w:themeColor="accent1" w:themeTint="BF"/>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715C46FD" w14:textId="77777777" w:rsidR="00AA63AA" w:rsidRPr="00002EAB" w:rsidRDefault="00AA63AA" w:rsidP="008B74A5">
          <w:pPr>
            <w:pStyle w:val="ListParagraph"/>
            <w:numPr>
              <w:ilvl w:val="0"/>
              <w:numId w:val="54"/>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52DB594E" w14:textId="77777777" w:rsidR="00604B2A" w:rsidRPr="00604B2A" w:rsidRDefault="00604B2A" w:rsidP="00A909E9">
          <w:pPr>
            <w:pStyle w:val="Heading4"/>
          </w:pPr>
          <w:r w:rsidRPr="00604B2A">
            <w:t>Removed Software Product</w:t>
          </w:r>
        </w:p>
        <w:p w14:paraId="43FDE0F9" w14:textId="6A88B129" w:rsidR="00604B2A" w:rsidRPr="00604B2A" w:rsidRDefault="00604B2A" w:rsidP="008B74A5">
          <w:pPr>
            <w:pStyle w:val="ListParagraph"/>
            <w:numPr>
              <w:ilvl w:val="0"/>
              <w:numId w:val="54"/>
            </w:numPr>
            <w:rPr>
              <w:color w:val="0070C0"/>
            </w:rPr>
          </w:pPr>
          <w:r w:rsidRPr="00604B2A">
            <w:rPr>
              <w:color w:val="0070C0"/>
            </w:rPr>
            <w:t>CTS ADR sends a request to the DH Get Banking</w:t>
          </w:r>
        </w:p>
        <w:p w14:paraId="7DAC8FEA" w14:textId="4DBCF8D1" w:rsidR="00604B2A" w:rsidRPr="00A260C5" w:rsidRDefault="00604B2A" w:rsidP="008B74A5">
          <w:pPr>
            <w:pStyle w:val="ListParagraph"/>
            <w:numPr>
              <w:ilvl w:val="1"/>
              <w:numId w:val="41"/>
            </w:numPr>
          </w:pPr>
          <w:r w:rsidRPr="00A260C5">
            <w:t>CTS ADR sends a request, using the DH issued Access Token, to the DH via the</w:t>
          </w:r>
          <w:r w:rsidR="00BC06A0">
            <w:t xml:space="preserve"> </w:t>
          </w:r>
          <w:r w:rsidR="00BC06A0" w:rsidRPr="00BC06A0">
            <w:t>Resource APIs</w:t>
          </w:r>
          <w:r w:rsidRPr="00A260C5">
            <w:t xml:space="preserve"> </w:t>
          </w:r>
        </w:p>
        <w:p w14:paraId="2E6C1D40" w14:textId="582418CF" w:rsidR="00BC06A0" w:rsidRDefault="00BC06A0" w:rsidP="008B74A5">
          <w:pPr>
            <w:pStyle w:val="ListParagraph"/>
            <w:numPr>
              <w:ilvl w:val="2"/>
              <w:numId w:val="41"/>
            </w:numPr>
          </w:pPr>
          <w:r w:rsidRPr="00BC06A0">
            <w:t>https://consumerdatastandardsaustralia.github.io/standards/#consumer-data-standards-banking-apis</w:t>
          </w:r>
        </w:p>
        <w:p w14:paraId="14BB4D50" w14:textId="07B2740B" w:rsidR="00604B2A" w:rsidRPr="00A260C5" w:rsidRDefault="00604B2A" w:rsidP="008B74A5">
          <w:pPr>
            <w:pStyle w:val="ListParagraph"/>
            <w:numPr>
              <w:ilvl w:val="1"/>
              <w:numId w:val="41"/>
            </w:numPr>
          </w:pPr>
          <w:r w:rsidRPr="00A260C5">
            <w:t>DH validates the CTS ADR request and returns a response with the mock payloads.</w:t>
          </w:r>
        </w:p>
        <w:p w14:paraId="7091B78C" w14:textId="31B1A923" w:rsidR="00604B2A" w:rsidRPr="00A260C5" w:rsidRDefault="00604B2A" w:rsidP="008B74A5">
          <w:pPr>
            <w:pStyle w:val="ListParagraph"/>
            <w:numPr>
              <w:ilvl w:val="1"/>
              <w:numId w:val="41"/>
            </w:numPr>
          </w:pPr>
          <w:r w:rsidRPr="00A260C5">
            <w:t>CTS verifies the DH Banking API Responses.</w:t>
          </w:r>
        </w:p>
        <w:p w14:paraId="213B6C9F" w14:textId="7DDD0E32" w:rsidR="00604B2A" w:rsidRPr="00A260C5" w:rsidRDefault="00604B2A" w:rsidP="008B74A5">
          <w:pPr>
            <w:pStyle w:val="ListParagraph"/>
            <w:numPr>
              <w:ilvl w:val="1"/>
              <w:numId w:val="41"/>
            </w:numPr>
          </w:pPr>
          <w:r w:rsidRPr="00A260C5">
            <w:t>CTS changes the ADR Software Product status in the CTS Register from ‘Active’ to ‘Removed’.</w:t>
          </w:r>
        </w:p>
        <w:p w14:paraId="6A3E0DDE" w14:textId="77777777" w:rsidR="004C2AF8" w:rsidRPr="004C2AF8" w:rsidRDefault="004C2AF8" w:rsidP="008B74A5">
          <w:pPr>
            <w:pStyle w:val="ListParagraph"/>
            <w:numPr>
              <w:ilvl w:val="0"/>
              <w:numId w:val="54"/>
            </w:numPr>
            <w:rPr>
              <w:color w:val="0070C0"/>
            </w:rPr>
          </w:pPr>
          <w:r w:rsidRPr="004C2AF8">
            <w:rPr>
              <w:color w:val="0070C0"/>
            </w:rPr>
            <w:t>DH polls the register to Get data recipient status</w:t>
          </w:r>
        </w:p>
        <w:p w14:paraId="69A6F2AF" w14:textId="015CB00F" w:rsidR="004C2AF8" w:rsidRPr="004C2AF8" w:rsidRDefault="004C2AF8" w:rsidP="008B74A5">
          <w:pPr>
            <w:pStyle w:val="ListParagraph"/>
            <w:numPr>
              <w:ilvl w:val="0"/>
              <w:numId w:val="79"/>
            </w:numPr>
          </w:pPr>
          <w:r w:rsidRPr="004C2AF8">
            <w:t xml:space="preserve">DH sends a </w:t>
          </w:r>
          <w:r w:rsidR="00013AA3">
            <w:t>‘</w:t>
          </w:r>
          <w:r w:rsidRPr="004C2AF8">
            <w:t>data recipient status</w:t>
          </w:r>
          <w:r w:rsidR="00C77C7A">
            <w:t>’</w:t>
          </w:r>
          <w:r w:rsidRPr="004C2AF8">
            <w:t xml:space="preserve"> request to the CTS Register via the Get Data Recipient Status Endpoint.</w:t>
          </w:r>
        </w:p>
        <w:p w14:paraId="44B91923" w14:textId="7DC76021" w:rsidR="004C2AF8" w:rsidRPr="004C2AF8" w:rsidRDefault="004C2AF8" w:rsidP="008B74A5">
          <w:pPr>
            <w:pStyle w:val="ListParagraph"/>
            <w:numPr>
              <w:ilvl w:val="0"/>
              <w:numId w:val="79"/>
            </w:numPr>
          </w:pPr>
          <w:r w:rsidRPr="004C2AF8">
            <w:t>C</w:t>
          </w:r>
          <w:r w:rsidR="00C77C7A">
            <w:t>TS</w:t>
          </w:r>
          <w:r w:rsidRPr="004C2AF8">
            <w:t xml:space="preserve"> Register returns a valid response (</w:t>
          </w:r>
          <w:hyperlink r:id="rId42" w:anchor="getdatarecipients" w:history="1">
            <w:r w:rsidRPr="004C2AF8">
              <w:t>https://cdr-register.github.io/register/#getdatarecipients</w:t>
            </w:r>
          </w:hyperlink>
          <w:r w:rsidR="004E483A">
            <w:t>status</w:t>
          </w:r>
          <w:r w:rsidRPr="004C2AF8">
            <w:t>)</w:t>
          </w:r>
        </w:p>
        <w:p w14:paraId="0C062D55" w14:textId="4D2A5B9C" w:rsidR="004C2AF8" w:rsidRPr="004C2AF8" w:rsidRDefault="00770BBA" w:rsidP="00770BBA">
          <w:pPr>
            <w:pStyle w:val="ListParagraph"/>
            <w:numPr>
              <w:ilvl w:val="0"/>
              <w:numId w:val="0"/>
            </w:numPr>
            <w:ind w:left="720"/>
          </w:pPr>
          <w:r>
            <w:rPr>
              <w:color w:val="0070C0"/>
            </w:rPr>
            <w:tab/>
          </w:r>
          <w:r>
            <w:rPr>
              <w:color w:val="0070C0"/>
            </w:rPr>
            <w:tab/>
          </w:r>
          <w:r w:rsidR="004C2AF8" w:rsidRPr="00770BBA">
            <w:rPr>
              <w:color w:val="0070C0"/>
            </w:rPr>
            <w:t>And/or DH polls the register to Get data recipients</w:t>
          </w:r>
        </w:p>
        <w:p w14:paraId="6405D2A5" w14:textId="7E9CA21C" w:rsidR="004C2AF8" w:rsidRPr="004C2AF8" w:rsidRDefault="004C2AF8" w:rsidP="008B74A5">
          <w:pPr>
            <w:pStyle w:val="ListParagraph"/>
            <w:numPr>
              <w:ilvl w:val="0"/>
              <w:numId w:val="55"/>
            </w:numPr>
          </w:pPr>
          <w:r w:rsidRPr="004C2AF8">
            <w:t xml:space="preserve">DH sends a </w:t>
          </w:r>
          <w:r w:rsidR="00C77C7A">
            <w:t>‘</w:t>
          </w:r>
          <w:r w:rsidRPr="004C2AF8">
            <w:t>data recipients</w:t>
          </w:r>
          <w:r w:rsidR="00C77C7A">
            <w:t>’</w:t>
          </w:r>
          <w:r w:rsidRPr="004C2AF8">
            <w:t xml:space="preserve"> request to the CTS Register via the </w:t>
          </w:r>
          <w:proofErr w:type="spellStart"/>
          <w:r w:rsidR="00C95CC8">
            <w:t>Getdatarecipients</w:t>
          </w:r>
          <w:proofErr w:type="spellEnd"/>
          <w:r w:rsidRPr="004C2AF8">
            <w:t xml:space="preserve"> Endpoint.</w:t>
          </w:r>
        </w:p>
        <w:p w14:paraId="4E6EE9B2" w14:textId="54BD8343" w:rsidR="004C2AF8" w:rsidRDefault="004C2AF8" w:rsidP="008B74A5">
          <w:pPr>
            <w:pStyle w:val="ListParagraph"/>
            <w:numPr>
              <w:ilvl w:val="0"/>
              <w:numId w:val="55"/>
            </w:numPr>
          </w:pPr>
          <w:r w:rsidRPr="004C2AF8">
            <w:t>CDR Register returns a valid response (</w:t>
          </w:r>
          <w:hyperlink r:id="rId43" w:anchor="getdatarecipients" w:history="1">
            <w:r w:rsidRPr="004C2AF8">
              <w:t>https://cdr-register.github.io/register/#getdatarecipients</w:t>
            </w:r>
          </w:hyperlink>
          <w:r w:rsidRPr="004C2AF8">
            <w:t>)</w:t>
          </w:r>
        </w:p>
        <w:p w14:paraId="06F34A98" w14:textId="77777777" w:rsidR="00035173" w:rsidRPr="00EB53EE" w:rsidRDefault="00035173" w:rsidP="00035173">
          <w:pPr>
            <w:pStyle w:val="ListParagraph"/>
            <w:numPr>
              <w:ilvl w:val="0"/>
              <w:numId w:val="0"/>
            </w:numPr>
            <w:ind w:left="720"/>
            <w:rPr>
              <w:color w:val="0070C0"/>
            </w:rPr>
          </w:pPr>
          <w:r w:rsidRPr="00EB53EE">
            <w:rPr>
              <w:color w:val="0070C0"/>
            </w:rPr>
            <w:t>And/or DH polls the register to Get software product status</w:t>
          </w:r>
        </w:p>
        <w:p w14:paraId="3E8169E2" w14:textId="77777777" w:rsidR="00035173" w:rsidRPr="00EB53EE" w:rsidRDefault="00035173" w:rsidP="008B74A5">
          <w:pPr>
            <w:pStyle w:val="ListParagraph"/>
            <w:numPr>
              <w:ilvl w:val="0"/>
              <w:numId w:val="106"/>
            </w:numPr>
          </w:pPr>
          <w:r w:rsidRPr="00EB53EE">
            <w:t xml:space="preserve">DH sends a </w:t>
          </w:r>
          <w:r>
            <w:t>‘</w:t>
          </w:r>
          <w:r w:rsidRPr="00EB53EE">
            <w:t>software product status</w:t>
          </w:r>
          <w:r>
            <w:t>’</w:t>
          </w:r>
          <w:r w:rsidRPr="00EB53EE">
            <w:t xml:space="preserve"> request to the CTS Register via the Get Software Product Status Endpoint</w:t>
          </w:r>
        </w:p>
        <w:p w14:paraId="05C7D394" w14:textId="77777777" w:rsidR="00035173" w:rsidRPr="00EB53EE" w:rsidRDefault="00035173" w:rsidP="008B74A5">
          <w:pPr>
            <w:pStyle w:val="ListParagraph"/>
            <w:numPr>
              <w:ilvl w:val="0"/>
              <w:numId w:val="106"/>
            </w:numPr>
          </w:pPr>
          <w:r w:rsidRPr="00EB53EE">
            <w:lastRenderedPageBreak/>
            <w:t>CDR Register returns a valid response (</w:t>
          </w:r>
          <w:hyperlink r:id="rId44" w:anchor="getsoftwareproductsstatus" w:history="1">
            <w:r w:rsidRPr="00EB53EE">
              <w:rPr>
                <w:rStyle w:val="Hyperlink"/>
              </w:rPr>
              <w:t>https://cdr-register.github.io/register/#getsoftwareproductsstatus</w:t>
            </w:r>
          </w:hyperlink>
          <w:r w:rsidRPr="00EB53EE">
            <w:t xml:space="preserve"> )</w:t>
          </w:r>
        </w:p>
        <w:p w14:paraId="056186A6" w14:textId="77777777" w:rsidR="00035173" w:rsidRPr="004C2AF8" w:rsidRDefault="00035173" w:rsidP="00035173"/>
        <w:p w14:paraId="336F724F" w14:textId="5ECED18F" w:rsidR="00531E17" w:rsidRDefault="00531E17" w:rsidP="008B74A5">
          <w:pPr>
            <w:pStyle w:val="ListParagraph"/>
            <w:numPr>
              <w:ilvl w:val="0"/>
              <w:numId w:val="54"/>
            </w:numPr>
            <w:rPr>
              <w:color w:val="0070C0"/>
            </w:rPr>
          </w:pPr>
          <w:r w:rsidRPr="00531E17">
            <w:rPr>
              <w:color w:val="0070C0"/>
            </w:rPr>
            <w:t xml:space="preserve">DH selects to continue through the UI after at least 1 of the above Register APIs is polled </w:t>
          </w:r>
        </w:p>
        <w:p w14:paraId="3F4A3670" w14:textId="77777777" w:rsidR="00E96A5F" w:rsidRDefault="00E96A5F" w:rsidP="00E96A5F">
          <w:pPr>
            <w:pStyle w:val="ListParagraph"/>
            <w:numPr>
              <w:ilvl w:val="0"/>
              <w:numId w:val="0"/>
            </w:numPr>
            <w:ind w:left="720"/>
            <w:rPr>
              <w:color w:val="0070C0"/>
            </w:rPr>
          </w:pPr>
        </w:p>
        <w:p w14:paraId="70335E0B" w14:textId="4E522F48" w:rsidR="00305D2A" w:rsidRPr="00305D2A" w:rsidRDefault="00305D2A" w:rsidP="006B4D61">
          <w:pPr>
            <w:numPr>
              <w:ilvl w:val="0"/>
              <w:numId w:val="54"/>
            </w:numPr>
            <w:rPr>
              <w:color w:val="0070C0"/>
            </w:rPr>
          </w:pPr>
          <w:r w:rsidRPr="00305D2A">
            <w:rPr>
              <w:color w:val="0070C0"/>
            </w:rPr>
            <w:t xml:space="preserve">CTS confirms </w:t>
          </w:r>
          <w:r w:rsidR="008D457B">
            <w:rPr>
              <w:color w:val="0070C0"/>
            </w:rPr>
            <w:t>inability to facilitate an authorisation failure</w:t>
          </w:r>
        </w:p>
        <w:p w14:paraId="7DABD20A" w14:textId="13878732" w:rsidR="00305D2A" w:rsidRPr="00305D2A" w:rsidRDefault="0034753A" w:rsidP="00305D2A">
          <w:pPr>
            <w:numPr>
              <w:ilvl w:val="0"/>
              <w:numId w:val="70"/>
            </w:numPr>
            <w:rPr>
              <w:color w:val="0070C0"/>
            </w:rPr>
          </w:pPr>
          <w:r w:rsidRPr="00E902E8">
            <w:t xml:space="preserve">CTS ADR sends an Authorisation request to the DH Authorisation Endpoint. Unlike the Authorisation request in Step 3, this is done as a backchannel request from CTS to the DH Authorisation Endpoint, with </w:t>
          </w:r>
          <w:r w:rsidR="008D457B">
            <w:t>CTS impersonating a user agent. (Note - this</w:t>
          </w:r>
          <w:r w:rsidRPr="00E902E8">
            <w:t xml:space="preserve"> is the only way CTS can verify that the error response is returned to the customer, rather than the ADR</w:t>
          </w:r>
          <w:r w:rsidR="008D457B">
            <w:t>)</w:t>
          </w:r>
        </w:p>
        <w:p w14:paraId="43A5C830" w14:textId="6C4F9D08" w:rsidR="00305D2A" w:rsidRPr="00305D2A" w:rsidRDefault="00305D2A" w:rsidP="00305D2A">
          <w:pPr>
            <w:numPr>
              <w:ilvl w:val="0"/>
              <w:numId w:val="70"/>
            </w:numPr>
            <w:rPr>
              <w:color w:val="0070C0"/>
            </w:rPr>
          </w:pPr>
          <w:r w:rsidRPr="00305D2A">
            <w:rPr>
              <w:color w:val="0070C0"/>
            </w:rPr>
            <w:t>DH validates the request and returns a failure code response.</w:t>
          </w:r>
          <w:r w:rsidR="008D457B">
            <w:rPr>
              <w:color w:val="0070C0"/>
            </w:rPr>
            <w:t xml:space="preserve"> </w:t>
          </w:r>
          <w:r w:rsidR="008D457B">
            <w:t xml:space="preserve">[HTTP Status code 403 - </w:t>
          </w:r>
          <w:r w:rsidR="008D457B" w:rsidRPr="00EA3EC0">
            <w:rPr>
              <w:i/>
              <w:iCs/>
            </w:rPr>
            <w:t xml:space="preserve">for more information please see the technical note </w:t>
          </w:r>
          <w:r w:rsidR="008D457B">
            <w:rPr>
              <w:i/>
              <w:iCs/>
            </w:rPr>
            <w:t>under</w:t>
          </w:r>
          <w:r w:rsidR="008D457B" w:rsidRPr="00EA3EC0">
            <w:rPr>
              <w:i/>
              <w:iCs/>
            </w:rPr>
            <w:t xml:space="preserve"> the diagram</w:t>
          </w:r>
          <w:r w:rsidR="008D457B">
            <w:rPr>
              <w:i/>
              <w:iCs/>
            </w:rPr>
            <w:t xml:space="preserve"> below</w:t>
          </w:r>
          <w:r w:rsidR="008D457B">
            <w:t>]</w:t>
          </w:r>
          <w:r w:rsidR="008D457B" w:rsidRPr="00B80830">
            <w:t>.</w:t>
          </w:r>
        </w:p>
        <w:p w14:paraId="709F1443" w14:textId="2EEB8DEB" w:rsidR="00305D2A" w:rsidRPr="00305D2A" w:rsidRDefault="00305D2A" w:rsidP="006B4D61">
          <w:pPr>
            <w:numPr>
              <w:ilvl w:val="0"/>
              <w:numId w:val="70"/>
            </w:numPr>
            <w:rPr>
              <w:color w:val="0070C0"/>
            </w:rPr>
          </w:pPr>
          <w:r w:rsidRPr="00305D2A">
            <w:rPr>
              <w:color w:val="0070C0"/>
            </w:rPr>
            <w:t>CTS verifies the response.</w:t>
          </w:r>
        </w:p>
        <w:p w14:paraId="253483DF" w14:textId="77777777" w:rsidR="00305D2A" w:rsidRPr="006B4D61" w:rsidRDefault="00305D2A" w:rsidP="006B4D61">
          <w:pPr>
            <w:rPr>
              <w:color w:val="0070C0"/>
            </w:rPr>
          </w:pPr>
        </w:p>
        <w:p w14:paraId="66025820" w14:textId="77777777" w:rsidR="00786640" w:rsidRPr="00D345D7" w:rsidRDefault="00786640" w:rsidP="008B74A5">
          <w:pPr>
            <w:pStyle w:val="ListParagraph"/>
            <w:numPr>
              <w:ilvl w:val="0"/>
              <w:numId w:val="54"/>
            </w:numPr>
            <w:rPr>
              <w:color w:val="0070C0"/>
            </w:rPr>
          </w:pPr>
          <w:r>
            <w:rPr>
              <w:color w:val="0070C0"/>
            </w:rPr>
            <w:t>CTS confirms non-disclosure of CDR data</w:t>
          </w:r>
        </w:p>
        <w:p w14:paraId="7F373B44" w14:textId="03792E4E" w:rsidR="00BC06A0" w:rsidRPr="00A260C5" w:rsidRDefault="00786640" w:rsidP="008B74A5">
          <w:pPr>
            <w:pStyle w:val="ListParagraph"/>
            <w:numPr>
              <w:ilvl w:val="0"/>
              <w:numId w:val="56"/>
            </w:numPr>
          </w:pPr>
          <w:r w:rsidRPr="00786640">
            <w:t xml:space="preserve">CTS ADR calls the DH Banking Resource APIs to confirm the DH does not disclose CDR data. </w:t>
          </w:r>
        </w:p>
        <w:p w14:paraId="04E9A634" w14:textId="77777777" w:rsidR="00BC06A0" w:rsidRDefault="00BC06A0" w:rsidP="008B74A5">
          <w:pPr>
            <w:pStyle w:val="ListParagraph"/>
            <w:numPr>
              <w:ilvl w:val="2"/>
              <w:numId w:val="41"/>
            </w:numPr>
          </w:pPr>
          <w:r w:rsidRPr="00BC06A0">
            <w:t>https://consumerdatastandardsaustralia.github.io/standards/#consumer-data-standards-banking-apis</w:t>
          </w:r>
        </w:p>
        <w:p w14:paraId="6DFE74D8" w14:textId="38B02743" w:rsidR="00BC06A0" w:rsidRPr="00786640" w:rsidRDefault="007E538B" w:rsidP="008B74A5">
          <w:pPr>
            <w:pStyle w:val="ListParagraph"/>
            <w:numPr>
              <w:ilvl w:val="2"/>
              <w:numId w:val="41"/>
            </w:numPr>
          </w:pPr>
          <w:hyperlink r:id="rId45" w:anchor="consumer-data-standards-common-apis" w:history="1">
            <w:r w:rsidR="00BC06A0" w:rsidRPr="00BC06A0">
              <w:t>https://consumerdatastandardsaustralia.github.io/standards/#consumer-data-standards-common-apis</w:t>
            </w:r>
          </w:hyperlink>
        </w:p>
        <w:p w14:paraId="0CBD2E69" w14:textId="77777777" w:rsidR="00786640" w:rsidRPr="00D345D7" w:rsidRDefault="00786640" w:rsidP="008B74A5">
          <w:pPr>
            <w:pStyle w:val="ListParagraph"/>
            <w:numPr>
              <w:ilvl w:val="0"/>
              <w:numId w:val="54"/>
            </w:numPr>
            <w:rPr>
              <w:color w:val="0070C0"/>
            </w:rPr>
          </w:pPr>
          <w:r>
            <w:rPr>
              <w:color w:val="0070C0"/>
            </w:rPr>
            <w:t>CTS confirms inability to facilitate consent withdrawal</w:t>
          </w:r>
        </w:p>
        <w:p w14:paraId="50AA2BFE" w14:textId="7D8D774E" w:rsidR="00786640" w:rsidRPr="00786640" w:rsidRDefault="00786640" w:rsidP="008B74A5">
          <w:pPr>
            <w:pStyle w:val="ListParagraph"/>
            <w:numPr>
              <w:ilvl w:val="0"/>
              <w:numId w:val="57"/>
            </w:numPr>
          </w:pPr>
          <w:r w:rsidRPr="00786640">
            <w:t>CTS ADR sends an Arrangement Revocation request to the DH Arrangements Revo</w:t>
          </w:r>
          <w:r w:rsidR="00233513">
            <w:t>cation</w:t>
          </w:r>
          <w:r w:rsidRPr="00786640">
            <w:t xml:space="preserve"> Endpoint</w:t>
          </w:r>
          <w:r w:rsidR="00317FBB">
            <w:t>.</w:t>
          </w:r>
        </w:p>
        <w:p w14:paraId="2B668270" w14:textId="56BBC5DB" w:rsidR="00786640" w:rsidRPr="00786640" w:rsidRDefault="00786640" w:rsidP="008B74A5">
          <w:pPr>
            <w:pStyle w:val="ListParagraph"/>
            <w:numPr>
              <w:ilvl w:val="0"/>
              <w:numId w:val="57"/>
            </w:numPr>
          </w:pPr>
          <w:r w:rsidRPr="00786640">
            <w:t>DH validates the request and returns a failure code response</w:t>
          </w:r>
          <w:r w:rsidR="00A037F9">
            <w:t xml:space="preserve"> [HTTP Status code 403 or 422</w:t>
          </w:r>
          <w:r w:rsidR="008D568F">
            <w:t xml:space="preserve"> – </w:t>
          </w:r>
          <w:r w:rsidR="008D568F" w:rsidRPr="006B4D61">
            <w:rPr>
              <w:i/>
              <w:iCs/>
            </w:rPr>
            <w:t xml:space="preserve">for more information please see the technical note </w:t>
          </w:r>
          <w:r w:rsidR="002F7A6F">
            <w:rPr>
              <w:i/>
              <w:iCs/>
            </w:rPr>
            <w:t>under</w:t>
          </w:r>
          <w:r w:rsidR="008D568F" w:rsidRPr="006B4D61">
            <w:rPr>
              <w:i/>
              <w:iCs/>
            </w:rPr>
            <w:t xml:space="preserve"> the di</w:t>
          </w:r>
          <w:r w:rsidR="002F7A6F" w:rsidRPr="006B4D61">
            <w:rPr>
              <w:i/>
              <w:iCs/>
            </w:rPr>
            <w:t>agram</w:t>
          </w:r>
          <w:r w:rsidR="002F7A6F">
            <w:rPr>
              <w:i/>
              <w:iCs/>
            </w:rPr>
            <w:t xml:space="preserve"> below]</w:t>
          </w:r>
          <w:r w:rsidRPr="00786640">
            <w:t>.</w:t>
          </w:r>
        </w:p>
        <w:p w14:paraId="16A6BEB5" w14:textId="683C8DBB" w:rsidR="00786640" w:rsidRDefault="00786640" w:rsidP="008B74A5">
          <w:pPr>
            <w:pStyle w:val="ListParagraph"/>
            <w:numPr>
              <w:ilvl w:val="0"/>
              <w:numId w:val="57"/>
            </w:numPr>
          </w:pPr>
          <w:r w:rsidRPr="00786640">
            <w:t>CTS verifies the response</w:t>
          </w:r>
          <w:r w:rsidR="00317FBB">
            <w:t>.</w:t>
          </w:r>
        </w:p>
        <w:p w14:paraId="0FD76D1C" w14:textId="79EDCE62" w:rsidR="002840A3" w:rsidRDefault="002840A3" w:rsidP="002840A3"/>
        <w:p w14:paraId="33137818" w14:textId="59AD18BE" w:rsidR="002840A3" w:rsidRDefault="002840A3" w:rsidP="002840A3"/>
        <w:p w14:paraId="0E9177F8" w14:textId="680057DF" w:rsidR="008D568F" w:rsidRDefault="0004200B" w:rsidP="002840A3">
          <w:r w:rsidRPr="0004200B">
            <w:rPr>
              <w:noProof/>
              <w:lang w:eastAsia="en-AU"/>
            </w:rPr>
            <w:lastRenderedPageBreak/>
            <w:drawing>
              <wp:inline distT="0" distB="0" distL="0" distR="0" wp14:anchorId="7037F6B4" wp14:editId="35C4CB04">
                <wp:extent cx="5475605" cy="3401060"/>
                <wp:effectExtent l="0" t="0" r="0" b="2540"/>
                <wp:docPr id="51" name="Picture 5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imeline&#10;&#10;Description automatically generated"/>
                        <pic:cNvPicPr/>
                      </pic:nvPicPr>
                      <pic:blipFill>
                        <a:blip r:embed="rId46"/>
                        <a:stretch>
                          <a:fillRect/>
                        </a:stretch>
                      </pic:blipFill>
                      <pic:spPr>
                        <a:xfrm>
                          <a:off x="0" y="0"/>
                          <a:ext cx="5475605" cy="3401060"/>
                        </a:xfrm>
                        <a:prstGeom prst="rect">
                          <a:avLst/>
                        </a:prstGeom>
                      </pic:spPr>
                    </pic:pic>
                  </a:graphicData>
                </a:graphic>
              </wp:inline>
            </w:drawing>
          </w:r>
        </w:p>
        <w:p w14:paraId="276AA2DF" w14:textId="77777777" w:rsidR="006B4D61" w:rsidRDefault="006B4D61" w:rsidP="006B4D61"/>
        <w:p w14:paraId="7B9035AC" w14:textId="63113D54" w:rsidR="008D568F" w:rsidRDefault="008D568F" w:rsidP="006B4D61">
          <w:pPr>
            <w:pStyle w:val="Heading3"/>
          </w:pPr>
          <w:r>
            <w:t xml:space="preserve">Technical note: </w:t>
          </w:r>
        </w:p>
        <w:p w14:paraId="67CDCE68" w14:textId="77777777" w:rsidR="006B4D61" w:rsidRDefault="002F7A6F" w:rsidP="006B4D61">
          <w:pPr>
            <w:rPr>
              <w:sz w:val="16"/>
              <w:szCs w:val="16"/>
            </w:rPr>
          </w:pPr>
          <w:r w:rsidRPr="006B4D61">
            <w:rPr>
              <w:sz w:val="16"/>
              <w:szCs w:val="16"/>
            </w:rPr>
            <w:t>Where a Participant has adopted the Standardised Error Handling Requirements, CTS will validate that the participant responses conform to CDS 1.10+ requirements - which would include validation of HTTP Status Codes, Error schema and the Standard Error code itself to ensure that the Error code correlates to the specific failure condition. Where Participants have not yet transitioned to the standardised error codes, CTS validations for Error handling would not apply.</w:t>
          </w:r>
        </w:p>
        <w:p w14:paraId="38B5E647" w14:textId="27CFBE8C" w:rsidR="008D568F" w:rsidRPr="006B4D61" w:rsidRDefault="008D568F" w:rsidP="006B4D61">
          <w:pPr>
            <w:rPr>
              <w:sz w:val="16"/>
              <w:szCs w:val="20"/>
            </w:rPr>
          </w:pPr>
          <w:r w:rsidRPr="006B4D61">
            <w:rPr>
              <w:sz w:val="16"/>
              <w:szCs w:val="20"/>
            </w:rPr>
            <w:t>The following CDS v1.10.0+HTTP status codes and URNs will result in a pass:</w:t>
          </w:r>
        </w:p>
        <w:tbl>
          <w:tblPr>
            <w:tblW w:w="0" w:type="auto"/>
            <w:tblInd w:w="10" w:type="dxa"/>
            <w:shd w:val="clear" w:color="auto" w:fill="FFFFFF"/>
            <w:tblCellMar>
              <w:left w:w="0" w:type="dxa"/>
              <w:right w:w="0" w:type="dxa"/>
            </w:tblCellMar>
            <w:tblLook w:val="04A0" w:firstRow="1" w:lastRow="0" w:firstColumn="1" w:lastColumn="0" w:noHBand="0" w:noVBand="1"/>
          </w:tblPr>
          <w:tblGrid>
            <w:gridCol w:w="1840"/>
            <w:gridCol w:w="4661"/>
          </w:tblGrid>
          <w:tr w:rsidR="00CC4590" w:rsidRPr="00CC4590" w14:paraId="45D3AF80" w14:textId="77777777" w:rsidTr="006B4D61">
            <w:tc>
              <w:tcPr>
                <w:tcW w:w="1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001BE" w14:textId="77777777" w:rsidR="008D568F" w:rsidRPr="006B4D61" w:rsidRDefault="008D568F" w:rsidP="006B4D61">
                <w:pPr>
                  <w:pStyle w:val="FootnoteText"/>
                </w:pPr>
                <w:r w:rsidRPr="006B4D61">
                  <w:t>HTTP status code</w:t>
                </w:r>
              </w:p>
            </w:tc>
            <w:tc>
              <w:tcPr>
                <w:tcW w:w="46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FA898" w14:textId="77777777" w:rsidR="008D568F" w:rsidRPr="006B4D61" w:rsidRDefault="008D568F" w:rsidP="006B4D61">
                <w:pPr>
                  <w:pStyle w:val="FootnoteText"/>
                </w:pPr>
                <w:r w:rsidRPr="006B4D61">
                  <w:t>URN</w:t>
                </w:r>
              </w:p>
            </w:tc>
          </w:tr>
          <w:tr w:rsidR="00CC4590" w:rsidRPr="00CC4590" w14:paraId="36633255" w14:textId="77777777" w:rsidTr="006B4D61">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0AAFF" w14:textId="77777777" w:rsidR="008D568F" w:rsidRPr="006B4D61" w:rsidRDefault="008D568F" w:rsidP="006B4D61">
                <w:pPr>
                  <w:pStyle w:val="FootnoteText"/>
                </w:pPr>
                <w:r w:rsidRPr="006B4D61">
                  <w:t>403</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CEF3F" w14:textId="77777777" w:rsidR="008D568F" w:rsidRPr="006B4D61" w:rsidRDefault="008D568F" w:rsidP="006B4D61">
                <w:pPr>
                  <w:pStyle w:val="FootnoteText"/>
                </w:pPr>
                <w:proofErr w:type="spellStart"/>
                <w:r w:rsidRPr="006B4D61">
                  <w:t>urn:au-</w:t>
                </w:r>
                <w:proofErr w:type="gramStart"/>
                <w:r w:rsidRPr="006B4D61">
                  <w:t>cds:error</w:t>
                </w:r>
                <w:proofErr w:type="gramEnd"/>
                <w:r w:rsidRPr="006B4D61">
                  <w:t>:cds-all:Authorisation</w:t>
                </w:r>
                <w:proofErr w:type="spellEnd"/>
                <w:r w:rsidRPr="006B4D61">
                  <w:t>/</w:t>
                </w:r>
                <w:proofErr w:type="spellStart"/>
                <w:r w:rsidRPr="006B4D61">
                  <w:t>AdrStatusNotActive</w:t>
                </w:r>
                <w:proofErr w:type="spellEnd"/>
              </w:p>
            </w:tc>
          </w:tr>
          <w:tr w:rsidR="00CC4590" w:rsidRPr="00CC4590" w14:paraId="189E47FF" w14:textId="77777777" w:rsidTr="006B4D61">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EB6AE" w14:textId="77777777" w:rsidR="008D568F" w:rsidRPr="006B4D61" w:rsidRDefault="008D568F" w:rsidP="006B4D61">
                <w:pPr>
                  <w:pStyle w:val="FootnoteText"/>
                </w:pPr>
                <w:r w:rsidRPr="006B4D61">
                  <w:t>403</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02F5D8" w14:textId="77777777" w:rsidR="008D568F" w:rsidRPr="006B4D61" w:rsidRDefault="008D568F" w:rsidP="006B4D61">
                <w:pPr>
                  <w:pStyle w:val="FootnoteText"/>
                </w:pPr>
                <w:proofErr w:type="spellStart"/>
                <w:r w:rsidRPr="006B4D61">
                  <w:t>urn:au-</w:t>
                </w:r>
                <w:proofErr w:type="gramStart"/>
                <w:r w:rsidRPr="006B4D61">
                  <w:t>cds:error</w:t>
                </w:r>
                <w:proofErr w:type="gramEnd"/>
                <w:r w:rsidRPr="006B4D61">
                  <w:t>:cds-all:Authorisation</w:t>
                </w:r>
                <w:proofErr w:type="spellEnd"/>
                <w:r w:rsidRPr="006B4D61">
                  <w:t>/</w:t>
                </w:r>
                <w:proofErr w:type="spellStart"/>
                <w:r w:rsidRPr="006B4D61">
                  <w:t>RevokedConsent</w:t>
                </w:r>
                <w:proofErr w:type="spellEnd"/>
              </w:p>
            </w:tc>
          </w:tr>
          <w:tr w:rsidR="00CC4590" w:rsidRPr="00CC4590" w14:paraId="52DAE3C6" w14:textId="77777777" w:rsidTr="006B4D61">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3CC41A" w14:textId="77777777" w:rsidR="008D568F" w:rsidRPr="006B4D61" w:rsidRDefault="008D568F" w:rsidP="006B4D61">
                <w:pPr>
                  <w:pStyle w:val="FootnoteText"/>
                </w:pPr>
                <w:r w:rsidRPr="006B4D61">
                  <w:t>403</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3BD158" w14:textId="77777777" w:rsidR="008D568F" w:rsidRPr="006B4D61" w:rsidRDefault="008D568F" w:rsidP="006B4D61">
                <w:pPr>
                  <w:pStyle w:val="FootnoteText"/>
                </w:pPr>
                <w:proofErr w:type="spellStart"/>
                <w:r w:rsidRPr="006B4D61">
                  <w:t>urn:au-</w:t>
                </w:r>
                <w:proofErr w:type="gramStart"/>
                <w:r w:rsidRPr="006B4D61">
                  <w:t>cds:error</w:t>
                </w:r>
                <w:proofErr w:type="gramEnd"/>
                <w:r w:rsidRPr="006B4D61">
                  <w:t>:cds-all:Authorisation</w:t>
                </w:r>
                <w:proofErr w:type="spellEnd"/>
                <w:r w:rsidRPr="006B4D61">
                  <w:t>/</w:t>
                </w:r>
                <w:proofErr w:type="spellStart"/>
                <w:r w:rsidRPr="006B4D61">
                  <w:t>InvalidConsent</w:t>
                </w:r>
                <w:proofErr w:type="spellEnd"/>
              </w:p>
            </w:tc>
          </w:tr>
          <w:tr w:rsidR="00CC4590" w:rsidRPr="00CC4590" w14:paraId="602B3224" w14:textId="77777777" w:rsidTr="006B4D61">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115B9" w14:textId="77777777" w:rsidR="008D568F" w:rsidRPr="006B4D61" w:rsidRDefault="008D568F" w:rsidP="006B4D61">
                <w:pPr>
                  <w:pStyle w:val="FootnoteText"/>
                </w:pPr>
                <w:r w:rsidRPr="006B4D61">
                  <w:t>422</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B182C" w14:textId="77777777" w:rsidR="008D568F" w:rsidRPr="006B4D61" w:rsidRDefault="008D568F" w:rsidP="006B4D61">
                <w:pPr>
                  <w:pStyle w:val="FootnoteText"/>
                </w:pPr>
                <w:proofErr w:type="spellStart"/>
                <w:r w:rsidRPr="006B4D61">
                  <w:t>urn:au-</w:t>
                </w:r>
                <w:proofErr w:type="gramStart"/>
                <w:r w:rsidRPr="006B4D61">
                  <w:t>cds:error</w:t>
                </w:r>
                <w:proofErr w:type="gramEnd"/>
                <w:r w:rsidRPr="006B4D61">
                  <w:t>:cds-all:Authorisation</w:t>
                </w:r>
                <w:proofErr w:type="spellEnd"/>
                <w:r w:rsidRPr="006B4D61">
                  <w:t>/</w:t>
                </w:r>
                <w:proofErr w:type="spellStart"/>
                <w:r w:rsidRPr="006B4D61">
                  <w:t>InvalidArrangement</w:t>
                </w:r>
                <w:proofErr w:type="spellEnd"/>
              </w:p>
            </w:tc>
          </w:tr>
        </w:tbl>
        <w:p w14:paraId="742F66F7" w14:textId="77777777" w:rsidR="008D568F" w:rsidRPr="006B4D61" w:rsidRDefault="008D568F" w:rsidP="008D568F">
          <w:pPr>
            <w:pStyle w:val="FootnoteText"/>
          </w:pPr>
        </w:p>
        <w:p w14:paraId="70F69343" w14:textId="0B9C4610" w:rsidR="00770BBA" w:rsidRDefault="00770BBA">
          <w:pPr>
            <w:rPr>
              <w:rFonts w:eastAsiaTheme="majorEastAsia" w:cs="Arial"/>
              <w:bCs/>
              <w:color w:val="002760" w:themeColor="accent1"/>
              <w:sz w:val="28"/>
              <w:szCs w:val="26"/>
            </w:rPr>
          </w:pPr>
          <w:r>
            <w:br w:type="page"/>
          </w:r>
        </w:p>
        <w:p w14:paraId="4F25619B" w14:textId="1DDFC8EE" w:rsidR="00770BBA" w:rsidRPr="00782A86" w:rsidRDefault="00770BBA" w:rsidP="00770BBA">
          <w:pPr>
            <w:pStyle w:val="Heading2"/>
            <w:numPr>
              <w:ilvl w:val="0"/>
              <w:numId w:val="0"/>
            </w:numPr>
          </w:pPr>
          <w:bookmarkStart w:id="23" w:name="_Toc78537942"/>
          <w:r>
            <w:lastRenderedPageBreak/>
            <w:t xml:space="preserve">Scenario 7 – </w:t>
          </w:r>
          <w:r w:rsidR="00CC4CDF">
            <w:t>Re</w:t>
          </w:r>
          <w:r>
            <w:t>activ</w:t>
          </w:r>
          <w:r w:rsidR="00B02462">
            <w:t>at</w:t>
          </w:r>
          <w:r>
            <w:t>e Software Product</w:t>
          </w:r>
          <w:bookmarkEnd w:id="23"/>
          <w:r>
            <w:t xml:space="preserve"> </w:t>
          </w:r>
        </w:p>
        <w:p w14:paraId="681E4AC7" w14:textId="77777777" w:rsidR="00770BBA" w:rsidRDefault="00770BBA" w:rsidP="00770BBA">
          <w:pPr>
            <w:rPr>
              <w:b/>
              <w:bCs/>
            </w:rPr>
          </w:pPr>
          <w:r>
            <w:rPr>
              <w:b/>
              <w:bCs/>
            </w:rPr>
            <w:t>Purpose</w:t>
          </w:r>
        </w:p>
        <w:p w14:paraId="6D279B77" w14:textId="26F914CD" w:rsidR="00770BBA" w:rsidRPr="00770BBA" w:rsidRDefault="00770BBA" w:rsidP="00770BBA">
          <w:pPr>
            <w:rPr>
              <w:rFonts w:cs="Times New Roman"/>
            </w:rPr>
          </w:pPr>
          <w:r w:rsidRPr="00770BBA">
            <w:rPr>
              <w:rFonts w:cs="Times New Roman"/>
            </w:rPr>
            <w:t>The ability for the DH to test when an ‘active’ ADR software product changes to ‘inactive’ that they react accordingly.</w:t>
          </w:r>
          <w:r w:rsidR="00AA63AA">
            <w:rPr>
              <w:rFonts w:cs="Times New Roman"/>
            </w:rPr>
            <w:t xml:space="preserve"> And then when the ‘Inactive ADR software product changes back to ‘active’ that the DH reacts accordingly.</w:t>
          </w:r>
        </w:p>
        <w:p w14:paraId="23842901" w14:textId="77777777" w:rsidR="00770BBA" w:rsidRPr="00770BBA" w:rsidRDefault="00770BBA" w:rsidP="00770BBA">
          <w:pPr>
            <w:rPr>
              <w:rFonts w:cs="Times New Roman"/>
            </w:rPr>
          </w:pPr>
          <w:r w:rsidRPr="00770BBA">
            <w:rPr>
              <w:rFonts w:cs="Times New Roman"/>
            </w:rPr>
            <w:t xml:space="preserve">The ACCC Registrar can change the status of a Software Product independently of the ADR accreditation status. Therefore, Data Holder's must determine the status of an ADR Software Product prior to data disclosure, </w:t>
          </w:r>
          <w:proofErr w:type="gramStart"/>
          <w:r w:rsidRPr="00770BBA">
            <w:rPr>
              <w:rFonts w:cs="Times New Roman"/>
            </w:rPr>
            <w:t>consent</w:t>
          </w:r>
          <w:proofErr w:type="gramEnd"/>
          <w:r w:rsidRPr="00770BBA">
            <w:rPr>
              <w:rFonts w:cs="Times New Roman"/>
            </w:rPr>
            <w:t xml:space="preserve"> and registration management.</w:t>
          </w:r>
        </w:p>
        <w:p w14:paraId="2025E01C" w14:textId="77777777" w:rsidR="00770BBA" w:rsidRPr="0094424C" w:rsidRDefault="00770BBA" w:rsidP="00770BBA">
          <w:pPr>
            <w:rPr>
              <w:b/>
              <w:bCs/>
            </w:rPr>
          </w:pPr>
        </w:p>
        <w:p w14:paraId="6813565B" w14:textId="77777777" w:rsidR="00770BBA" w:rsidRDefault="00770BBA" w:rsidP="00770BBA">
          <w:pPr>
            <w:pStyle w:val="Bulletpoint"/>
            <w:numPr>
              <w:ilvl w:val="0"/>
              <w:numId w:val="0"/>
            </w:numPr>
            <w:tabs>
              <w:tab w:val="clear" w:pos="340"/>
            </w:tabs>
            <w:ind w:left="340" w:hanging="340"/>
            <w:rPr>
              <w:b/>
              <w:bCs/>
            </w:rPr>
          </w:pPr>
          <w:r>
            <w:rPr>
              <w:b/>
              <w:bCs/>
            </w:rPr>
            <w:t>Scenario</w:t>
          </w:r>
          <w:r w:rsidRPr="0094424C">
            <w:rPr>
              <w:b/>
              <w:bCs/>
            </w:rPr>
            <w:t xml:space="preserve"> Conditions</w:t>
          </w:r>
        </w:p>
        <w:p w14:paraId="0B9207D5" w14:textId="0579E5BD" w:rsidR="00770BBA" w:rsidRDefault="00770BBA" w:rsidP="00770BBA">
          <w:pPr>
            <w:pStyle w:val="Bulletpoint"/>
            <w:numPr>
              <w:ilvl w:val="0"/>
              <w:numId w:val="0"/>
            </w:numPr>
            <w:tabs>
              <w:tab w:val="clear" w:pos="340"/>
            </w:tabs>
          </w:pPr>
          <w:r>
            <w:t>NA</w:t>
          </w:r>
        </w:p>
        <w:p w14:paraId="306F3FE7" w14:textId="36F35C42" w:rsidR="00770BBA" w:rsidRDefault="00770BBA" w:rsidP="00770BBA">
          <w:pPr>
            <w:pStyle w:val="Bulletpoint"/>
            <w:numPr>
              <w:ilvl w:val="0"/>
              <w:numId w:val="0"/>
            </w:numPr>
            <w:tabs>
              <w:tab w:val="clear" w:pos="340"/>
            </w:tabs>
          </w:pPr>
        </w:p>
        <w:p w14:paraId="501849C9" w14:textId="77777777" w:rsidR="007849FE" w:rsidRDefault="00A54481" w:rsidP="00A54481">
          <w:pPr>
            <w:pStyle w:val="Bulletpoint"/>
            <w:numPr>
              <w:ilvl w:val="0"/>
              <w:numId w:val="0"/>
            </w:numPr>
            <w:tabs>
              <w:tab w:val="clear" w:pos="340"/>
            </w:tabs>
            <w:ind w:left="340" w:hanging="340"/>
            <w:rPr>
              <w:b/>
              <w:bCs/>
            </w:rPr>
          </w:pPr>
          <w:r w:rsidRPr="007849FE">
            <w:rPr>
              <w:b/>
              <w:bCs/>
            </w:rPr>
            <w:t>Endpoints</w:t>
          </w:r>
          <w:r>
            <w:rPr>
              <w:b/>
              <w:bCs/>
            </w:rPr>
            <w:t xml:space="preserve"> </w:t>
          </w:r>
        </w:p>
        <w:p w14:paraId="4E51A493" w14:textId="77777777" w:rsidR="000D0697" w:rsidRPr="00B47986" w:rsidRDefault="000D0697" w:rsidP="000D0697">
          <w:pPr>
            <w:pStyle w:val="Bulletpoint"/>
            <w:numPr>
              <w:ilvl w:val="0"/>
              <w:numId w:val="0"/>
            </w:numPr>
            <w:tabs>
              <w:tab w:val="clear" w:pos="340"/>
            </w:tabs>
            <w:ind w:left="340" w:hanging="340"/>
          </w:pPr>
          <w:r w:rsidRPr="00E67C03">
            <w:t xml:space="preserve">No </w:t>
          </w:r>
          <w:r>
            <w:t>new</w:t>
          </w:r>
          <w:r w:rsidRPr="00E67C03">
            <w:t xml:space="preserve"> endpoints</w:t>
          </w:r>
          <w:r>
            <w:t xml:space="preserve"> are used,</w:t>
          </w:r>
          <w:r w:rsidRPr="00E67C03">
            <w:t xml:space="preserve"> those used in previous scenarios are reused</w:t>
          </w:r>
          <w:r>
            <w:t>. Those specific to this scenario are listed below.</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A54481" w:rsidRPr="00757800" w14:paraId="6D91E6AF"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1BD10D35" w14:textId="77777777" w:rsidR="00A54481" w:rsidRPr="00757800" w:rsidRDefault="00A54481"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3DF46EE4" w14:textId="77777777" w:rsidR="00A54481" w:rsidRPr="00757800" w:rsidRDefault="00A54481"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654EE2FD" w14:textId="77777777" w:rsidR="00A54481" w:rsidRPr="00757800" w:rsidRDefault="00A54481"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1E66ECAA" w14:textId="77777777" w:rsidR="00A54481" w:rsidRPr="00757800" w:rsidRDefault="00A54481"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6D79EA" w:rsidRPr="00757800" w14:paraId="0FFE09DB" w14:textId="77777777" w:rsidTr="008E2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114BB8DE" w14:textId="3DD9DA86" w:rsidR="006D79EA" w:rsidRPr="00757800" w:rsidRDefault="006D79EA" w:rsidP="00F279B6">
                <w:pPr>
                  <w:rPr>
                    <w:rFonts w:asciiTheme="minorHAnsi" w:hAnsiTheme="minorHAnsi"/>
                    <w:sz w:val="20"/>
                    <w:szCs w:val="20"/>
                    <w:lang w:eastAsia="en-AU"/>
                  </w:rPr>
                </w:pPr>
                <w:r>
                  <w:rPr>
                    <w:rFonts w:asciiTheme="minorHAnsi" w:hAnsiTheme="minorHAnsi"/>
                    <w:sz w:val="20"/>
                    <w:szCs w:val="20"/>
                    <w:lang w:eastAsia="en-AU"/>
                  </w:rPr>
                  <w:t>B</w:t>
                </w:r>
                <w:r>
                  <w:rPr>
                    <w:sz w:val="20"/>
                    <w:szCs w:val="20"/>
                  </w:rPr>
                  <w:t>anking</w:t>
                </w:r>
              </w:p>
            </w:tc>
            <w:tc>
              <w:tcPr>
                <w:tcW w:w="1646" w:type="pct"/>
                <w:gridSpan w:val="2"/>
              </w:tcPr>
              <w:p w14:paraId="62E29D16" w14:textId="77777777" w:rsidR="006D79EA" w:rsidRDefault="007E538B" w:rsidP="00F279B6">
                <w:pPr>
                  <w:pStyle w:val="CommentText"/>
                  <w:cnfStyle w:val="000000100000" w:firstRow="0" w:lastRow="0" w:firstColumn="0" w:lastColumn="0" w:oddVBand="0" w:evenVBand="0" w:oddHBand="1" w:evenHBand="0" w:firstRowFirstColumn="0" w:firstRowLastColumn="0" w:lastRowFirstColumn="0" w:lastRowLastColumn="0"/>
                </w:pPr>
                <w:hyperlink w:anchor="_API’S" w:history="1">
                  <w:r w:rsidR="006D79EA" w:rsidRPr="00F279B6">
                    <w:rPr>
                      <w:rStyle w:val="Hyperlink"/>
                      <w:sz w:val="20"/>
                    </w:rPr>
                    <w:t>Phase 1</w:t>
                  </w:r>
                </w:hyperlink>
              </w:p>
              <w:p w14:paraId="20FFE8B4" w14:textId="2AB134E7" w:rsidR="006D79EA" w:rsidRPr="00757800" w:rsidRDefault="007E538B"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API’S" w:history="1">
                  <w:r w:rsidR="006D79EA" w:rsidRPr="00F279B6">
                    <w:rPr>
                      <w:rStyle w:val="Hyperlink"/>
                      <w:sz w:val="20"/>
                    </w:rPr>
                    <w:t>Phase 2</w:t>
                  </w:r>
                </w:hyperlink>
              </w:p>
            </w:tc>
            <w:tc>
              <w:tcPr>
                <w:tcW w:w="576" w:type="pct"/>
              </w:tcPr>
              <w:p w14:paraId="148F02E2" w14:textId="28B81442" w:rsidR="006D79EA" w:rsidRDefault="006D79EA" w:rsidP="00F279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GET</w:t>
                </w:r>
              </w:p>
            </w:tc>
            <w:tc>
              <w:tcPr>
                <w:tcW w:w="1958" w:type="pct"/>
                <w:vMerge w:val="restart"/>
              </w:tcPr>
              <w:p w14:paraId="1E518B6D" w14:textId="77777777" w:rsidR="006D79EA"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A2417BE" w14:textId="77777777" w:rsidR="006D79EA"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571133EF" w14:textId="77777777" w:rsidR="006D79EA"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5403D83A" w14:textId="77777777" w:rsidR="006D79EA"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9EC0EBC" w14:textId="328B0C20" w:rsidR="006D79EA" w:rsidRPr="00757800" w:rsidRDefault="007E538B"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r w:rsidR="006D79EA" w:rsidRPr="00757800" w14:paraId="4678A2AB" w14:textId="77777777" w:rsidTr="008E2B03">
            <w:tc>
              <w:tcPr>
                <w:cnfStyle w:val="001000000000" w:firstRow="0" w:lastRow="0" w:firstColumn="1" w:lastColumn="0" w:oddVBand="0" w:evenVBand="0" w:oddHBand="0" w:evenHBand="0" w:firstRowFirstColumn="0" w:firstRowLastColumn="0" w:lastRowFirstColumn="0" w:lastRowLastColumn="0"/>
                <w:tcW w:w="820" w:type="pct"/>
              </w:tcPr>
              <w:p w14:paraId="703771BA" w14:textId="6DDE2A42" w:rsidR="006D79EA" w:rsidRPr="00E67C03" w:rsidRDefault="006D79EA" w:rsidP="00F279B6">
                <w:pPr>
                  <w:rPr>
                    <w:rFonts w:asciiTheme="minorHAnsi" w:hAnsiTheme="minorHAnsi"/>
                    <w:sz w:val="18"/>
                    <w:szCs w:val="18"/>
                    <w:lang w:eastAsia="en-AU"/>
                  </w:rPr>
                </w:pPr>
                <w:r>
                  <w:rPr>
                    <w:rFonts w:asciiTheme="minorHAnsi" w:hAnsiTheme="minorHAnsi"/>
                    <w:color w:val="000000"/>
                    <w:sz w:val="18"/>
                    <w:szCs w:val="18"/>
                    <w:lang w:eastAsia="en-AU"/>
                  </w:rPr>
                  <w:t>Common</w:t>
                </w:r>
              </w:p>
            </w:tc>
            <w:tc>
              <w:tcPr>
                <w:tcW w:w="1646" w:type="pct"/>
                <w:gridSpan w:val="2"/>
              </w:tcPr>
              <w:p w14:paraId="7F081325" w14:textId="77777777" w:rsidR="006D79EA" w:rsidRDefault="007E538B" w:rsidP="00F279B6">
                <w:pPr>
                  <w:pStyle w:val="CommentText"/>
                  <w:cnfStyle w:val="000000000000" w:firstRow="0" w:lastRow="0" w:firstColumn="0" w:lastColumn="0" w:oddVBand="0" w:evenVBand="0" w:oddHBand="0" w:evenHBand="0" w:firstRowFirstColumn="0" w:firstRowLastColumn="0" w:lastRowFirstColumn="0" w:lastRowLastColumn="0"/>
                </w:pPr>
                <w:hyperlink w:anchor="_API’S" w:history="1">
                  <w:r w:rsidR="006D79EA" w:rsidRPr="00F279B6">
                    <w:rPr>
                      <w:rStyle w:val="Hyperlink"/>
                      <w:sz w:val="20"/>
                    </w:rPr>
                    <w:t>Phase 1</w:t>
                  </w:r>
                </w:hyperlink>
              </w:p>
              <w:p w14:paraId="1A12DA0B" w14:textId="73D3654E" w:rsidR="006D79EA" w:rsidRPr="00E67C03" w:rsidRDefault="007E538B" w:rsidP="00F279B6">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hyperlink w:anchor="_API’S" w:history="1">
                  <w:r w:rsidR="006D79EA" w:rsidRPr="00F279B6">
                    <w:rPr>
                      <w:rStyle w:val="Hyperlink"/>
                      <w:sz w:val="20"/>
                    </w:rPr>
                    <w:t>Phase 2</w:t>
                  </w:r>
                </w:hyperlink>
              </w:p>
            </w:tc>
            <w:tc>
              <w:tcPr>
                <w:tcW w:w="576" w:type="pct"/>
              </w:tcPr>
              <w:p w14:paraId="60439A02" w14:textId="0FE24CB6" w:rsidR="006D79EA" w:rsidRPr="00E67C03" w:rsidRDefault="006D79EA" w:rsidP="00F279B6">
                <w:pPr>
                  <w:cnfStyle w:val="000000000000" w:firstRow="0" w:lastRow="0" w:firstColumn="0" w:lastColumn="0" w:oddVBand="0" w:evenVBand="0" w:oddHBand="0" w:evenHBand="0" w:firstRowFirstColumn="0" w:firstRowLastColumn="0" w:lastRowFirstColumn="0" w:lastRowLastColumn="0"/>
                  <w:rPr>
                    <w:sz w:val="18"/>
                    <w:szCs w:val="18"/>
                  </w:rPr>
                </w:pPr>
                <w:r>
                  <w:rPr>
                    <w:sz w:val="20"/>
                    <w:szCs w:val="20"/>
                  </w:rPr>
                  <w:t>GET</w:t>
                </w:r>
              </w:p>
            </w:tc>
            <w:tc>
              <w:tcPr>
                <w:tcW w:w="1958" w:type="pct"/>
                <w:vMerge/>
              </w:tcPr>
              <w:p w14:paraId="1C78198B" w14:textId="67845275" w:rsidR="006D79EA" w:rsidRDefault="006D79EA" w:rsidP="00F279B6">
                <w:pPr>
                  <w:cnfStyle w:val="000000000000" w:firstRow="0" w:lastRow="0" w:firstColumn="0" w:lastColumn="0" w:oddVBand="0" w:evenVBand="0" w:oddHBand="0" w:evenHBand="0" w:firstRowFirstColumn="0" w:firstRowLastColumn="0" w:lastRowFirstColumn="0" w:lastRowLastColumn="0"/>
                </w:pPr>
              </w:p>
            </w:tc>
          </w:tr>
          <w:tr w:rsidR="006D79EA" w:rsidRPr="00757800" w14:paraId="597D51CF" w14:textId="77777777" w:rsidTr="008E2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360C37C8" w14:textId="77777777" w:rsidR="006D79EA" w:rsidRPr="00E67C03" w:rsidRDefault="006D79EA" w:rsidP="00F279B6">
                <w:pPr>
                  <w:rPr>
                    <w:rFonts w:asciiTheme="minorHAnsi" w:hAnsiTheme="minorHAnsi"/>
                    <w:sz w:val="18"/>
                    <w:szCs w:val="18"/>
                    <w:lang w:eastAsia="en-AU"/>
                  </w:rPr>
                </w:pPr>
                <w:proofErr w:type="spellStart"/>
                <w:r w:rsidRPr="00E67C03">
                  <w:rPr>
                    <w:rFonts w:asciiTheme="minorHAnsi" w:hAnsiTheme="minorHAnsi"/>
                    <w:sz w:val="18"/>
                    <w:szCs w:val="18"/>
                    <w:lang w:eastAsia="en-AU"/>
                  </w:rPr>
                  <w:t>GetDataRecipientStatus</w:t>
                </w:r>
                <w:proofErr w:type="spellEnd"/>
              </w:p>
            </w:tc>
            <w:tc>
              <w:tcPr>
                <w:tcW w:w="1646" w:type="pct"/>
                <w:gridSpan w:val="2"/>
              </w:tcPr>
              <w:p w14:paraId="0DC4CB8D" w14:textId="77777777" w:rsidR="006D79EA" w:rsidRPr="00E67C03"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E67C03">
                  <w:rPr>
                    <w:rFonts w:asciiTheme="minorHAnsi" w:hAnsiTheme="minorHAnsi"/>
                    <w:sz w:val="18"/>
                    <w:szCs w:val="18"/>
                    <w:lang w:eastAsia="en-AU"/>
                  </w:rPr>
                  <w:t>DH requests the data recipient status from the CTS Register via the Get Data Recipient Status Endpoint</w:t>
                </w:r>
              </w:p>
            </w:tc>
            <w:tc>
              <w:tcPr>
                <w:tcW w:w="576" w:type="pct"/>
              </w:tcPr>
              <w:p w14:paraId="51C1962C" w14:textId="77777777" w:rsidR="006D79EA" w:rsidRPr="00E67C03"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E67C03">
                  <w:rPr>
                    <w:sz w:val="18"/>
                    <w:szCs w:val="18"/>
                  </w:rPr>
                  <w:t>GET</w:t>
                </w:r>
              </w:p>
            </w:tc>
            <w:tc>
              <w:tcPr>
                <w:tcW w:w="1958" w:type="pct"/>
                <w:vMerge/>
              </w:tcPr>
              <w:p w14:paraId="0AAAE76F" w14:textId="0F5C7A63" w:rsidR="006D79EA" w:rsidRPr="00E67C03" w:rsidRDefault="006D79EA"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tc>
          </w:tr>
          <w:tr w:rsidR="006D79EA" w:rsidRPr="00757800" w14:paraId="7CEAD28C" w14:textId="77777777" w:rsidTr="008E2B03">
            <w:tc>
              <w:tcPr>
                <w:cnfStyle w:val="001000000000" w:firstRow="0" w:lastRow="0" w:firstColumn="1" w:lastColumn="0" w:oddVBand="0" w:evenVBand="0" w:oddHBand="0" w:evenHBand="0" w:firstRowFirstColumn="0" w:firstRowLastColumn="0" w:lastRowFirstColumn="0" w:lastRowLastColumn="0"/>
                <w:tcW w:w="820" w:type="pct"/>
              </w:tcPr>
              <w:p w14:paraId="37B84CCA" w14:textId="77777777" w:rsidR="006D79EA" w:rsidRPr="00E67C03" w:rsidRDefault="006D79EA" w:rsidP="00F279B6">
                <w:pPr>
                  <w:rPr>
                    <w:rFonts w:asciiTheme="minorHAnsi" w:hAnsiTheme="minorHAnsi"/>
                    <w:sz w:val="18"/>
                    <w:szCs w:val="18"/>
                    <w:lang w:eastAsia="en-AU"/>
                  </w:rPr>
                </w:pPr>
                <w:proofErr w:type="spellStart"/>
                <w:r w:rsidRPr="00E67C03">
                  <w:rPr>
                    <w:rFonts w:asciiTheme="minorHAnsi" w:hAnsiTheme="minorHAnsi"/>
                    <w:sz w:val="18"/>
                    <w:szCs w:val="18"/>
                    <w:lang w:eastAsia="en-AU"/>
                  </w:rPr>
                  <w:t>GetDataRecipients</w:t>
                </w:r>
                <w:proofErr w:type="spellEnd"/>
              </w:p>
            </w:tc>
            <w:tc>
              <w:tcPr>
                <w:tcW w:w="1646" w:type="pct"/>
                <w:gridSpan w:val="2"/>
              </w:tcPr>
              <w:p w14:paraId="3466AC03" w14:textId="6675C68D" w:rsidR="006D79EA" w:rsidRPr="00E67C03" w:rsidRDefault="006D79EA" w:rsidP="00F279B6">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E67C03">
                  <w:rPr>
                    <w:rFonts w:asciiTheme="minorHAnsi" w:hAnsiTheme="minorHAnsi"/>
                    <w:sz w:val="18"/>
                    <w:szCs w:val="18"/>
                    <w:lang w:eastAsia="en-AU"/>
                  </w:rPr>
                  <w:t xml:space="preserve">DH requests the data recipients from the CTS Register via the </w:t>
                </w:r>
                <w:proofErr w:type="spellStart"/>
                <w:r>
                  <w:rPr>
                    <w:rFonts w:asciiTheme="minorHAnsi" w:hAnsiTheme="minorHAnsi"/>
                    <w:sz w:val="18"/>
                    <w:szCs w:val="18"/>
                    <w:lang w:eastAsia="en-AU"/>
                  </w:rPr>
                  <w:t>Getdatarecipients</w:t>
                </w:r>
                <w:proofErr w:type="spellEnd"/>
                <w:r w:rsidRPr="00E67C03">
                  <w:rPr>
                    <w:rFonts w:asciiTheme="minorHAnsi" w:hAnsiTheme="minorHAnsi"/>
                    <w:sz w:val="18"/>
                    <w:szCs w:val="18"/>
                    <w:lang w:eastAsia="en-AU"/>
                  </w:rPr>
                  <w:t xml:space="preserve"> Endpoint</w:t>
                </w:r>
              </w:p>
            </w:tc>
            <w:tc>
              <w:tcPr>
                <w:tcW w:w="576" w:type="pct"/>
              </w:tcPr>
              <w:p w14:paraId="61E1C5A1" w14:textId="77777777" w:rsidR="006D79EA" w:rsidRPr="00E67C03" w:rsidRDefault="006D79EA" w:rsidP="00F279B6">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67C03">
                  <w:rPr>
                    <w:sz w:val="18"/>
                    <w:szCs w:val="18"/>
                  </w:rPr>
                  <w:t>GET</w:t>
                </w:r>
              </w:p>
            </w:tc>
            <w:tc>
              <w:tcPr>
                <w:tcW w:w="1958" w:type="pct"/>
                <w:vMerge/>
              </w:tcPr>
              <w:p w14:paraId="2D67A9D3" w14:textId="02CB7744" w:rsidR="006D79EA" w:rsidRPr="00E67C03" w:rsidRDefault="006D79EA" w:rsidP="00F279B6">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p>
            </w:tc>
          </w:tr>
          <w:tr w:rsidR="00731831" w:rsidRPr="00757800" w14:paraId="5A230511" w14:textId="77777777" w:rsidTr="008E2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62BE016C" w14:textId="2355C6A7" w:rsidR="00731831" w:rsidRPr="00FC006D" w:rsidRDefault="00731831" w:rsidP="00731831">
                <w:pPr>
                  <w:rPr>
                    <w:rFonts w:asciiTheme="minorHAnsi" w:hAnsiTheme="minorHAnsi"/>
                    <w:color w:val="000000"/>
                    <w:sz w:val="18"/>
                    <w:szCs w:val="18"/>
                    <w:lang w:eastAsia="en-AU"/>
                  </w:rPr>
                </w:pPr>
                <w:proofErr w:type="spellStart"/>
                <w:r w:rsidRPr="00757800">
                  <w:rPr>
                    <w:rFonts w:asciiTheme="minorHAnsi" w:hAnsiTheme="minorHAnsi"/>
                    <w:sz w:val="20"/>
                    <w:szCs w:val="20"/>
                    <w:lang w:eastAsia="en-AU"/>
                  </w:rPr>
                  <w:t>GetSoftwareProductStatus</w:t>
                </w:r>
                <w:proofErr w:type="spellEnd"/>
              </w:p>
            </w:tc>
            <w:tc>
              <w:tcPr>
                <w:tcW w:w="1646" w:type="pct"/>
                <w:gridSpan w:val="2"/>
              </w:tcPr>
              <w:p w14:paraId="2E4978F5" w14:textId="2CB2AF30" w:rsidR="00731831" w:rsidRDefault="00731831" w:rsidP="00731831">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57800">
                  <w:rPr>
                    <w:rFonts w:asciiTheme="minorHAnsi" w:hAnsiTheme="minorHAnsi"/>
                    <w:sz w:val="20"/>
                    <w:szCs w:val="20"/>
                    <w:lang w:eastAsia="en-AU"/>
                  </w:rPr>
                  <w:t>DH requests the software product status from the CTS Register via the Get Software Product Status Endpoint</w:t>
                </w:r>
              </w:p>
            </w:tc>
            <w:tc>
              <w:tcPr>
                <w:tcW w:w="576" w:type="pct"/>
              </w:tcPr>
              <w:p w14:paraId="53B217FC" w14:textId="5DF798F5" w:rsidR="00731831" w:rsidRDefault="00731831" w:rsidP="0073183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vMerge/>
              </w:tcPr>
              <w:p w14:paraId="724EF53C" w14:textId="77777777" w:rsidR="00731831" w:rsidRPr="00757800" w:rsidRDefault="00731831" w:rsidP="0073183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731831" w:rsidRPr="00757800" w14:paraId="319D9BF8" w14:textId="77777777" w:rsidTr="008E2B03">
            <w:tc>
              <w:tcPr>
                <w:cnfStyle w:val="001000000000" w:firstRow="0" w:lastRow="0" w:firstColumn="1" w:lastColumn="0" w:oddVBand="0" w:evenVBand="0" w:oddHBand="0" w:evenHBand="0" w:firstRowFirstColumn="0" w:firstRowLastColumn="0" w:lastRowFirstColumn="0" w:lastRowLastColumn="0"/>
                <w:tcW w:w="820" w:type="pct"/>
              </w:tcPr>
              <w:p w14:paraId="579C4F53" w14:textId="77777777" w:rsidR="00731831" w:rsidRPr="00FC006D" w:rsidRDefault="00731831" w:rsidP="00731831">
                <w:pPr>
                  <w:rPr>
                    <w:rFonts w:asciiTheme="minorHAnsi" w:hAnsiTheme="minorHAnsi"/>
                    <w:color w:val="000000"/>
                    <w:sz w:val="18"/>
                    <w:szCs w:val="18"/>
                    <w:lang w:eastAsia="en-AU"/>
                  </w:rPr>
                </w:pPr>
                <w:r w:rsidRPr="00FC006D">
                  <w:rPr>
                    <w:rFonts w:asciiTheme="minorHAnsi" w:hAnsiTheme="minorHAnsi"/>
                    <w:color w:val="000000"/>
                    <w:sz w:val="18"/>
                    <w:szCs w:val="18"/>
                    <w:lang w:eastAsia="en-AU"/>
                  </w:rPr>
                  <w:t xml:space="preserve">Arrangement Revocation </w:t>
                </w:r>
              </w:p>
              <w:p w14:paraId="229C16C5" w14:textId="77777777" w:rsidR="00731831" w:rsidRPr="00757800" w:rsidRDefault="00731831" w:rsidP="00731831">
                <w:pPr>
                  <w:rPr>
                    <w:rFonts w:asciiTheme="minorHAnsi" w:hAnsiTheme="minorHAnsi"/>
                    <w:sz w:val="20"/>
                    <w:szCs w:val="20"/>
                    <w:lang w:eastAsia="en-AU"/>
                  </w:rPr>
                </w:pPr>
                <w:r w:rsidRPr="00FC006D">
                  <w:rPr>
                    <w:rFonts w:asciiTheme="minorHAnsi" w:hAnsiTheme="minorHAnsi"/>
                    <w:color w:val="000000"/>
                    <w:sz w:val="18"/>
                    <w:szCs w:val="18"/>
                    <w:lang w:eastAsia="en-AU"/>
                  </w:rPr>
                  <w:t>D</w:t>
                </w:r>
                <w:r>
                  <w:rPr>
                    <w:rFonts w:asciiTheme="minorHAnsi" w:hAnsiTheme="minorHAnsi"/>
                    <w:color w:val="000000"/>
                    <w:sz w:val="18"/>
                    <w:szCs w:val="18"/>
                    <w:lang w:eastAsia="en-AU"/>
                  </w:rPr>
                  <w:t>R</w:t>
                </w:r>
                <w:r w:rsidRPr="00FC006D">
                  <w:rPr>
                    <w:rFonts w:asciiTheme="minorHAnsi" w:hAnsiTheme="minorHAnsi"/>
                    <w:color w:val="000000"/>
                    <w:sz w:val="18"/>
                    <w:szCs w:val="18"/>
                    <w:lang w:eastAsia="en-AU"/>
                  </w:rPr>
                  <w:t xml:space="preserve"> to D</w:t>
                </w:r>
                <w:r>
                  <w:rPr>
                    <w:rFonts w:asciiTheme="minorHAnsi" w:hAnsiTheme="minorHAnsi"/>
                    <w:color w:val="000000"/>
                    <w:sz w:val="18"/>
                    <w:szCs w:val="18"/>
                    <w:lang w:eastAsia="en-AU"/>
                  </w:rPr>
                  <w:t>H</w:t>
                </w:r>
              </w:p>
            </w:tc>
            <w:tc>
              <w:tcPr>
                <w:tcW w:w="1646" w:type="pct"/>
                <w:gridSpan w:val="2"/>
              </w:tcPr>
              <w:p w14:paraId="59224175" w14:textId="77777777" w:rsidR="00731831" w:rsidRPr="00757800" w:rsidRDefault="00731831" w:rsidP="0073183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18"/>
                    <w:szCs w:val="18"/>
                  </w:rPr>
                  <w:t>CTS ADR</w:t>
                </w:r>
                <w:r w:rsidRPr="00002777">
                  <w:rPr>
                    <w:rFonts w:asciiTheme="minorHAnsi" w:hAnsiTheme="minorHAnsi"/>
                    <w:sz w:val="18"/>
                    <w:szCs w:val="18"/>
                  </w:rPr>
                  <w:t xml:space="preserve"> sends a request, using their </w:t>
                </w:r>
                <w:proofErr w:type="spellStart"/>
                <w:r w:rsidRPr="00002777">
                  <w:rPr>
                    <w:rFonts w:asciiTheme="minorHAnsi" w:hAnsiTheme="minorHAnsi"/>
                    <w:sz w:val="18"/>
                    <w:szCs w:val="18"/>
                  </w:rPr>
                  <w:t>cdr</w:t>
                </w:r>
                <w:proofErr w:type="spellEnd"/>
                <w:r w:rsidRPr="00002777">
                  <w:rPr>
                    <w:rFonts w:asciiTheme="minorHAnsi" w:hAnsiTheme="minorHAnsi"/>
                    <w:sz w:val="18"/>
                    <w:szCs w:val="18"/>
                  </w:rPr>
                  <w:t xml:space="preserve"> arrangement id, to the </w:t>
                </w:r>
                <w:r>
                  <w:rPr>
                    <w:rFonts w:asciiTheme="minorHAnsi" w:hAnsiTheme="minorHAnsi"/>
                    <w:sz w:val="18"/>
                    <w:szCs w:val="18"/>
                  </w:rPr>
                  <w:t>DH</w:t>
                </w:r>
                <w:r w:rsidRPr="00002777">
                  <w:rPr>
                    <w:rFonts w:asciiTheme="minorHAnsi" w:hAnsiTheme="minorHAnsi"/>
                    <w:sz w:val="18"/>
                    <w:szCs w:val="18"/>
                  </w:rPr>
                  <w:t xml:space="preserve"> to withdraw arrangement consent</w:t>
                </w:r>
              </w:p>
            </w:tc>
            <w:tc>
              <w:tcPr>
                <w:tcW w:w="576" w:type="pct"/>
              </w:tcPr>
              <w:p w14:paraId="123600B2" w14:textId="77777777" w:rsidR="00731831" w:rsidRPr="00757800" w:rsidRDefault="00731831" w:rsidP="0073183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vMerge/>
              </w:tcPr>
              <w:p w14:paraId="7B5972FF" w14:textId="55FBB0B7" w:rsidR="00731831" w:rsidRPr="00757800" w:rsidRDefault="00731831" w:rsidP="0073183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bl>
        <w:p w14:paraId="06755256" w14:textId="77777777" w:rsidR="00A54481" w:rsidRDefault="00A54481" w:rsidP="00A54481">
          <w:pPr>
            <w:pStyle w:val="Bulletpoint"/>
            <w:numPr>
              <w:ilvl w:val="0"/>
              <w:numId w:val="0"/>
            </w:numPr>
            <w:tabs>
              <w:tab w:val="clear" w:pos="340"/>
            </w:tabs>
            <w:ind w:left="340" w:hanging="340"/>
            <w:rPr>
              <w:b/>
              <w:bCs/>
            </w:rPr>
          </w:pPr>
        </w:p>
        <w:p w14:paraId="5DE46D87" w14:textId="39104BCE" w:rsidR="00A54481" w:rsidRPr="00BA6AE3" w:rsidRDefault="00A54481" w:rsidP="00A54481">
          <w:pPr>
            <w:rPr>
              <w:b/>
              <w:bCs/>
              <w:lang w:eastAsia="en-AU"/>
            </w:rPr>
          </w:pPr>
          <w:r w:rsidRPr="00EE66DA">
            <w:rPr>
              <w:b/>
              <w:bCs/>
              <w:lang w:eastAsia="en-AU"/>
            </w:rPr>
            <w:t xml:space="preserve">Link to specs: </w:t>
          </w:r>
        </w:p>
        <w:p w14:paraId="3C7DAB58" w14:textId="3CC5BC89" w:rsidR="000E107D" w:rsidRDefault="007E538B" w:rsidP="00770BBA">
          <w:pPr>
            <w:pStyle w:val="Bulletpoint"/>
            <w:numPr>
              <w:ilvl w:val="0"/>
              <w:numId w:val="0"/>
            </w:numPr>
            <w:tabs>
              <w:tab w:val="clear" w:pos="340"/>
            </w:tabs>
          </w:pPr>
          <w:hyperlink r:id="rId47" w:anchor="data-holder-responsibilities" w:history="1">
            <w:r w:rsidR="00C430C9" w:rsidRPr="00646BAA">
              <w:rPr>
                <w:rStyle w:val="Hyperlink"/>
              </w:rPr>
              <w:t>https://cdr-register.github.io/register/#data-holder-responsibilities</w:t>
            </w:r>
          </w:hyperlink>
        </w:p>
        <w:p w14:paraId="3C2BAAA9" w14:textId="77777777" w:rsidR="0089636C" w:rsidRPr="0094424C" w:rsidRDefault="0089636C" w:rsidP="00770BBA">
          <w:pPr>
            <w:pStyle w:val="Bulletpoint"/>
            <w:numPr>
              <w:ilvl w:val="0"/>
              <w:numId w:val="0"/>
            </w:numPr>
            <w:tabs>
              <w:tab w:val="clear" w:pos="340"/>
            </w:tabs>
            <w:rPr>
              <w:b/>
              <w:bCs/>
            </w:rPr>
          </w:pPr>
        </w:p>
        <w:p w14:paraId="7C43250E" w14:textId="77777777" w:rsidR="00770BBA" w:rsidRPr="0094424C" w:rsidRDefault="00770BBA" w:rsidP="00770BBA">
          <w:pPr>
            <w:rPr>
              <w:b/>
              <w:bCs/>
            </w:rPr>
          </w:pPr>
          <w:r>
            <w:rPr>
              <w:b/>
              <w:bCs/>
            </w:rPr>
            <w:t>Scenario</w:t>
          </w:r>
          <w:r w:rsidRPr="0094424C">
            <w:rPr>
              <w:b/>
              <w:bCs/>
            </w:rPr>
            <w:t xml:space="preserve"> Results</w:t>
          </w:r>
        </w:p>
        <w:p w14:paraId="36F19082" w14:textId="77777777" w:rsidR="00770BBA" w:rsidRPr="00B301D2" w:rsidRDefault="00770BBA" w:rsidP="00770BBA">
          <w:pPr>
            <w:ind w:left="340"/>
          </w:pPr>
          <w:r w:rsidRPr="00B301D2">
            <w:rPr>
              <w:b/>
              <w:bCs/>
            </w:rPr>
            <w:lastRenderedPageBreak/>
            <w:t>Pass</w:t>
          </w:r>
          <w:r w:rsidRPr="00B301D2">
            <w:t>: You have passed the Register Status tests when an ADR Software Product status is ‘Inactive’ you:</w:t>
          </w:r>
        </w:p>
        <w:p w14:paraId="6C419FF8" w14:textId="77777777" w:rsidR="00770BBA" w:rsidRPr="00B301D2" w:rsidRDefault="00770BBA" w:rsidP="008B74A5">
          <w:pPr>
            <w:pStyle w:val="ListParagraph"/>
            <w:numPr>
              <w:ilvl w:val="0"/>
              <w:numId w:val="34"/>
            </w:numPr>
            <w:rPr>
              <w:lang w:eastAsia="en-AU"/>
            </w:rPr>
          </w:pPr>
          <w:r w:rsidRPr="00B301D2">
            <w:t>do not</w:t>
          </w:r>
          <w:r w:rsidRPr="00B301D2">
            <w:rPr>
              <w:lang w:eastAsia="en-AU"/>
            </w:rPr>
            <w:t xml:space="preserve"> disclose CDR data</w:t>
          </w:r>
        </w:p>
        <w:p w14:paraId="2CA2D7A5" w14:textId="77777777" w:rsidR="00770BBA" w:rsidRPr="00B301D2" w:rsidRDefault="00770BBA" w:rsidP="008B74A5">
          <w:pPr>
            <w:pStyle w:val="ListParagraph"/>
            <w:numPr>
              <w:ilvl w:val="0"/>
              <w:numId w:val="34"/>
            </w:numPr>
            <w:rPr>
              <w:lang w:eastAsia="en-AU"/>
            </w:rPr>
          </w:pPr>
          <w:r w:rsidRPr="00B301D2">
            <w:t>do not</w:t>
          </w:r>
          <w:r w:rsidRPr="00B301D2">
            <w:rPr>
              <w:lang w:eastAsia="en-AU"/>
            </w:rPr>
            <w:t xml:space="preserve"> facilitate consent authorisation</w:t>
          </w:r>
        </w:p>
        <w:p w14:paraId="7E3793CE" w14:textId="676AEF29" w:rsidR="00770BBA" w:rsidRDefault="00770BBA" w:rsidP="008B74A5">
          <w:pPr>
            <w:pStyle w:val="ListParagraph"/>
            <w:numPr>
              <w:ilvl w:val="0"/>
              <w:numId w:val="34"/>
            </w:numPr>
            <w:rPr>
              <w:lang w:eastAsia="en-AU"/>
            </w:rPr>
          </w:pPr>
          <w:r w:rsidRPr="00B301D2">
            <w:rPr>
              <w:lang w:eastAsia="en-AU"/>
            </w:rPr>
            <w:t>facilitate consent withdrawal</w:t>
          </w:r>
          <w:r w:rsidR="00317FBB">
            <w:rPr>
              <w:lang w:eastAsia="en-AU"/>
            </w:rPr>
            <w:t>.</w:t>
          </w:r>
        </w:p>
        <w:p w14:paraId="3D8FD867" w14:textId="3EDD3CB1" w:rsidR="00AA63AA" w:rsidRPr="00B301D2" w:rsidRDefault="00AA63AA" w:rsidP="00AA63AA">
          <w:pPr>
            <w:ind w:left="340"/>
          </w:pPr>
          <w:r>
            <w:t>And</w:t>
          </w:r>
          <w:r w:rsidRPr="00B301D2">
            <w:t xml:space="preserve"> when an ADR Software Product status is</w:t>
          </w:r>
          <w:r>
            <w:t xml:space="preserve"> changes back to</w:t>
          </w:r>
          <w:r w:rsidRPr="00B301D2">
            <w:t xml:space="preserve"> ‘active’ you:</w:t>
          </w:r>
        </w:p>
        <w:p w14:paraId="4B2DDB2C" w14:textId="393DFFED" w:rsidR="00AA63AA" w:rsidRPr="00B301D2" w:rsidRDefault="00AA63AA" w:rsidP="008B74A5">
          <w:pPr>
            <w:pStyle w:val="ListParagraph"/>
            <w:numPr>
              <w:ilvl w:val="0"/>
              <w:numId w:val="34"/>
            </w:numPr>
            <w:rPr>
              <w:lang w:eastAsia="en-AU"/>
            </w:rPr>
          </w:pPr>
          <w:r w:rsidRPr="00B301D2">
            <w:rPr>
              <w:lang w:eastAsia="en-AU"/>
            </w:rPr>
            <w:t>facilitate consent authorisation</w:t>
          </w:r>
        </w:p>
        <w:p w14:paraId="0C65EF09" w14:textId="49CC5AC8" w:rsidR="00AA63AA" w:rsidRPr="00B301D2" w:rsidRDefault="00AA63AA" w:rsidP="008B74A5">
          <w:pPr>
            <w:pStyle w:val="ListParagraph"/>
            <w:numPr>
              <w:ilvl w:val="0"/>
              <w:numId w:val="34"/>
            </w:numPr>
            <w:rPr>
              <w:lang w:eastAsia="en-AU"/>
            </w:rPr>
          </w:pPr>
          <w:r w:rsidRPr="00B301D2">
            <w:rPr>
              <w:lang w:eastAsia="en-AU"/>
            </w:rPr>
            <w:t>disclose CDR data</w:t>
          </w:r>
        </w:p>
        <w:p w14:paraId="352E2EE3" w14:textId="77777777" w:rsidR="00770BBA" w:rsidRPr="00B301D2" w:rsidRDefault="00770BBA" w:rsidP="00770BBA">
          <w:pPr>
            <w:ind w:left="340"/>
          </w:pPr>
          <w:r w:rsidRPr="00B301D2">
            <w:rPr>
              <w:b/>
              <w:bCs/>
            </w:rPr>
            <w:t xml:space="preserve">Fail: </w:t>
          </w:r>
          <w:r w:rsidRPr="00B301D2">
            <w:t>You have failed the Register Status tests when</w:t>
          </w:r>
          <w:r>
            <w:t xml:space="preserve"> </w:t>
          </w:r>
          <w:r w:rsidRPr="00B301D2">
            <w:t>an ADR Software Product status is ‘Inactive’ you:</w:t>
          </w:r>
        </w:p>
        <w:p w14:paraId="47C9876B" w14:textId="77777777" w:rsidR="00770BBA" w:rsidRDefault="00770BBA" w:rsidP="008B74A5">
          <w:pPr>
            <w:pStyle w:val="ListParagraph"/>
            <w:numPr>
              <w:ilvl w:val="0"/>
              <w:numId w:val="34"/>
            </w:numPr>
            <w:rPr>
              <w:lang w:eastAsia="en-AU"/>
            </w:rPr>
          </w:pPr>
          <w:r>
            <w:rPr>
              <w:lang w:eastAsia="en-AU"/>
            </w:rPr>
            <w:t>disclose CDR data</w:t>
          </w:r>
        </w:p>
        <w:p w14:paraId="195CDC41" w14:textId="77777777" w:rsidR="00770BBA" w:rsidRDefault="00770BBA" w:rsidP="008B74A5">
          <w:pPr>
            <w:pStyle w:val="ListParagraph"/>
            <w:numPr>
              <w:ilvl w:val="0"/>
              <w:numId w:val="34"/>
            </w:numPr>
            <w:rPr>
              <w:lang w:eastAsia="en-AU"/>
            </w:rPr>
          </w:pPr>
          <w:r>
            <w:rPr>
              <w:lang w:eastAsia="en-AU"/>
            </w:rPr>
            <w:t>facilitate consent authorisation</w:t>
          </w:r>
        </w:p>
        <w:p w14:paraId="1A7A6EED" w14:textId="6578A0C0" w:rsidR="00770BBA" w:rsidRDefault="00770BBA" w:rsidP="008B74A5">
          <w:pPr>
            <w:pStyle w:val="ListParagraph"/>
            <w:numPr>
              <w:ilvl w:val="0"/>
              <w:numId w:val="34"/>
            </w:numPr>
            <w:rPr>
              <w:lang w:eastAsia="en-AU"/>
            </w:rPr>
          </w:pPr>
          <w:r>
            <w:rPr>
              <w:lang w:eastAsia="en-AU"/>
            </w:rPr>
            <w:t xml:space="preserve">do not </w:t>
          </w:r>
          <w:r w:rsidRPr="00884F9C">
            <w:rPr>
              <w:lang w:eastAsia="en-AU"/>
            </w:rPr>
            <w:t xml:space="preserve">facilitate consent </w:t>
          </w:r>
          <w:r>
            <w:rPr>
              <w:lang w:eastAsia="en-AU"/>
            </w:rPr>
            <w:t>w</w:t>
          </w:r>
          <w:r w:rsidRPr="00884F9C">
            <w:rPr>
              <w:lang w:eastAsia="en-AU"/>
            </w:rPr>
            <w:t>ithdrawal</w:t>
          </w:r>
          <w:r w:rsidR="00317FBB">
            <w:rPr>
              <w:lang w:eastAsia="en-AU"/>
            </w:rPr>
            <w:t>.</w:t>
          </w:r>
        </w:p>
        <w:p w14:paraId="459CDCE2" w14:textId="77777777" w:rsidR="00AA63AA" w:rsidRPr="00B301D2" w:rsidRDefault="00AA63AA" w:rsidP="00AA63AA">
          <w:pPr>
            <w:ind w:left="340"/>
          </w:pPr>
          <w:r>
            <w:t>And</w:t>
          </w:r>
          <w:r w:rsidRPr="00B301D2">
            <w:t xml:space="preserve"> when an ADR Software Product status is</w:t>
          </w:r>
          <w:r>
            <w:t xml:space="preserve"> changes back to</w:t>
          </w:r>
          <w:r w:rsidRPr="00B301D2">
            <w:t xml:space="preserve"> ‘active’ you:</w:t>
          </w:r>
        </w:p>
        <w:p w14:paraId="2DD2A18B" w14:textId="1C037D76" w:rsidR="00AA63AA" w:rsidRPr="00B301D2" w:rsidRDefault="00AA63AA" w:rsidP="008B74A5">
          <w:pPr>
            <w:pStyle w:val="ListParagraph"/>
            <w:numPr>
              <w:ilvl w:val="0"/>
              <w:numId w:val="34"/>
            </w:numPr>
            <w:rPr>
              <w:lang w:eastAsia="en-AU"/>
            </w:rPr>
          </w:pPr>
          <w:r>
            <w:rPr>
              <w:lang w:eastAsia="en-AU"/>
            </w:rPr>
            <w:t xml:space="preserve">do not </w:t>
          </w:r>
          <w:r w:rsidRPr="00B301D2">
            <w:rPr>
              <w:lang w:eastAsia="en-AU"/>
            </w:rPr>
            <w:t>facilitate consent authorisation</w:t>
          </w:r>
        </w:p>
        <w:p w14:paraId="5FBBE068" w14:textId="0B46BE3E" w:rsidR="00AA63AA" w:rsidRPr="005D246C" w:rsidRDefault="00AA63AA" w:rsidP="008B74A5">
          <w:pPr>
            <w:pStyle w:val="ListParagraph"/>
            <w:numPr>
              <w:ilvl w:val="0"/>
              <w:numId w:val="34"/>
            </w:numPr>
            <w:rPr>
              <w:lang w:eastAsia="en-AU"/>
            </w:rPr>
          </w:pPr>
          <w:r>
            <w:rPr>
              <w:lang w:eastAsia="en-AU"/>
            </w:rPr>
            <w:t xml:space="preserve">do not </w:t>
          </w:r>
          <w:r w:rsidRPr="00B301D2">
            <w:rPr>
              <w:lang w:eastAsia="en-AU"/>
            </w:rPr>
            <w:t>disclose CDR data</w:t>
          </w:r>
        </w:p>
        <w:p w14:paraId="65FE2E3F" w14:textId="77777777" w:rsidR="00770BBA" w:rsidRDefault="00770BBA" w:rsidP="00770BBA"/>
        <w:p w14:paraId="0D617C0D" w14:textId="77777777" w:rsidR="002819E9" w:rsidRPr="0031410C" w:rsidRDefault="002819E9" w:rsidP="002819E9">
          <w:pPr>
            <w:pStyle w:val="Heading3"/>
          </w:pPr>
          <w:bookmarkStart w:id="24" w:name="_Toc78537943"/>
          <w:r>
            <w:t>Scenario</w:t>
          </w:r>
          <w:r w:rsidRPr="0031410C">
            <w:t xml:space="preserve"> </w:t>
          </w:r>
          <w:r>
            <w:t xml:space="preserve">High Level </w:t>
          </w:r>
          <w:r w:rsidRPr="0031410C">
            <w:t>Test Steps</w:t>
          </w:r>
          <w:bookmarkEnd w:id="24"/>
        </w:p>
        <w:p w14:paraId="760A580D" w14:textId="77777777" w:rsidR="0019314A" w:rsidRPr="00002EAB" w:rsidRDefault="0019314A" w:rsidP="006B4D61">
          <w:pPr>
            <w:pStyle w:val="ListParagraph"/>
            <w:numPr>
              <w:ilvl w:val="0"/>
              <w:numId w:val="115"/>
            </w:numPr>
            <w:rPr>
              <w:color w:val="002060"/>
              <w:u w:val="single"/>
            </w:rPr>
          </w:pPr>
          <w:r w:rsidRPr="00EE66DA">
            <w:rPr>
              <w:color w:val="0050C7" w:themeColor="accent1" w:themeTint="BF"/>
              <w:u w:val="single"/>
            </w:rPr>
            <w:fldChar w:fldCharType="begin"/>
          </w:r>
          <w:r w:rsidRPr="00EE66DA">
            <w:rPr>
              <w:color w:val="0050C7" w:themeColor="accent1" w:themeTint="BF"/>
              <w:u w:val="single"/>
            </w:rPr>
            <w:instrText xml:space="preserve"> REF _Ref63252815 \h  \* MERGEFORMAT </w:instrText>
          </w:r>
          <w:r w:rsidRPr="00EE66DA">
            <w:rPr>
              <w:color w:val="0050C7" w:themeColor="accent1" w:themeTint="BF"/>
              <w:u w:val="single"/>
            </w:rPr>
          </w:r>
          <w:r w:rsidRPr="00EE66DA">
            <w:rPr>
              <w:color w:val="0050C7" w:themeColor="accent1" w:themeTint="BF"/>
              <w:u w:val="single"/>
            </w:rPr>
            <w:fldChar w:fldCharType="separate"/>
          </w:r>
          <w:r w:rsidRPr="00EE66DA">
            <w:rPr>
              <w:color w:val="0050C7" w:themeColor="accent1" w:themeTint="BF"/>
              <w:u w:val="single"/>
            </w:rPr>
            <w:t>Discovery Document Validation</w:t>
          </w:r>
          <w:r w:rsidRPr="00EE66DA">
            <w:rPr>
              <w:color w:val="0050C7" w:themeColor="accent1" w:themeTint="BF"/>
              <w:u w:val="single"/>
            </w:rPr>
            <w:fldChar w:fldCharType="end"/>
          </w:r>
          <w:r w:rsidRPr="00002EAB">
            <w:rPr>
              <w:color w:val="002060"/>
              <w:u w:val="single"/>
            </w:rPr>
            <w:t xml:space="preserve"> </w:t>
          </w:r>
          <w:r w:rsidRPr="00002EAB">
            <w:rPr>
              <w:color w:val="002060"/>
            </w:rPr>
            <w:t>(see above)</w:t>
          </w:r>
        </w:p>
        <w:p w14:paraId="05E0DFD7" w14:textId="77777777" w:rsidR="0019314A" w:rsidRPr="00002EAB" w:rsidRDefault="0019314A" w:rsidP="006B4D61">
          <w:pPr>
            <w:pStyle w:val="ListParagraph"/>
            <w:numPr>
              <w:ilvl w:val="0"/>
              <w:numId w:val="115"/>
            </w:numPr>
            <w:rPr>
              <w:color w:val="002060"/>
              <w:u w:val="single"/>
            </w:rPr>
          </w:pPr>
          <w:r w:rsidRPr="00EE66DA">
            <w:rPr>
              <w:color w:val="0050C7" w:themeColor="accent1" w:themeTint="BF"/>
              <w:u w:val="single"/>
            </w:rPr>
            <w:fldChar w:fldCharType="begin"/>
          </w:r>
          <w:r w:rsidRPr="00EE66DA">
            <w:rPr>
              <w:color w:val="0050C7" w:themeColor="accent1" w:themeTint="BF"/>
              <w:u w:val="single"/>
            </w:rPr>
            <w:instrText xml:space="preserve"> REF _Ref63252544 \h  \* MERGEFORMAT </w:instrText>
          </w:r>
          <w:r w:rsidRPr="00EE66DA">
            <w:rPr>
              <w:color w:val="0050C7" w:themeColor="accent1" w:themeTint="BF"/>
              <w:u w:val="single"/>
            </w:rPr>
          </w:r>
          <w:r w:rsidRPr="00EE66DA">
            <w:rPr>
              <w:color w:val="0050C7" w:themeColor="accent1" w:themeTint="BF"/>
              <w:u w:val="single"/>
            </w:rPr>
            <w:fldChar w:fldCharType="separate"/>
          </w:r>
          <w:r w:rsidRPr="00EE66DA">
            <w:rPr>
              <w:color w:val="0050C7" w:themeColor="accent1" w:themeTint="BF"/>
              <w:u w:val="single"/>
            </w:rPr>
            <w:fldChar w:fldCharType="begin"/>
          </w:r>
          <w:r w:rsidRPr="00EE66DA">
            <w:rPr>
              <w:color w:val="0050C7" w:themeColor="accent1" w:themeTint="BF"/>
              <w:u w:val="single"/>
            </w:rPr>
            <w:instrText xml:space="preserve"> REF _Ref63252881 \h  \* MERGEFORMAT </w:instrText>
          </w:r>
          <w:r w:rsidRPr="00EE66DA">
            <w:rPr>
              <w:color w:val="0050C7" w:themeColor="accent1" w:themeTint="BF"/>
              <w:u w:val="single"/>
            </w:rPr>
          </w:r>
          <w:r w:rsidRPr="00EE66DA">
            <w:rPr>
              <w:color w:val="0050C7" w:themeColor="accent1" w:themeTint="BF"/>
              <w:u w:val="single"/>
            </w:rPr>
            <w:fldChar w:fldCharType="separate"/>
          </w:r>
          <w:r w:rsidRPr="00EE66DA">
            <w:rPr>
              <w:color w:val="0050C7" w:themeColor="accent1" w:themeTint="BF"/>
              <w:u w:val="single"/>
            </w:rPr>
            <w:t>Dynamic Client Registration (DCR)</w:t>
          </w:r>
          <w:r w:rsidRPr="00EE66DA">
            <w:rPr>
              <w:color w:val="0050C7" w:themeColor="accent1" w:themeTint="BF"/>
              <w:u w:val="single"/>
            </w:rPr>
            <w:fldChar w:fldCharType="end"/>
          </w:r>
          <w:r w:rsidRPr="00EE66DA">
            <w:rPr>
              <w:color w:val="0050C7" w:themeColor="accent1" w:themeTint="BF"/>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7C1C4142" w14:textId="77777777" w:rsidR="00AA63AA" w:rsidRPr="00002EAB" w:rsidRDefault="00AA63AA" w:rsidP="006B4D61">
          <w:pPr>
            <w:pStyle w:val="ListParagraph"/>
            <w:numPr>
              <w:ilvl w:val="0"/>
              <w:numId w:val="115"/>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23F0202E" w14:textId="5C2F487F" w:rsidR="00770BBA" w:rsidRPr="00604B2A" w:rsidRDefault="00CC4CDF" w:rsidP="008D5AE9">
          <w:pPr>
            <w:pStyle w:val="Heading4"/>
          </w:pPr>
          <w:r>
            <w:t>Re</w:t>
          </w:r>
          <w:r w:rsidR="00770BBA">
            <w:t>activ</w:t>
          </w:r>
          <w:r w:rsidR="00B02462">
            <w:t>at</w:t>
          </w:r>
          <w:r w:rsidR="00770BBA">
            <w:t>e</w:t>
          </w:r>
          <w:r w:rsidR="00770BBA" w:rsidRPr="00604B2A">
            <w:t xml:space="preserve"> Software Product</w:t>
          </w:r>
        </w:p>
        <w:p w14:paraId="4E0F5AF4" w14:textId="3A23DBCF" w:rsidR="00770BBA" w:rsidRPr="00604B2A" w:rsidRDefault="00770BBA" w:rsidP="006B4D61">
          <w:pPr>
            <w:pStyle w:val="ListParagraph"/>
            <w:numPr>
              <w:ilvl w:val="0"/>
              <w:numId w:val="115"/>
            </w:numPr>
            <w:rPr>
              <w:color w:val="0070C0"/>
            </w:rPr>
          </w:pPr>
          <w:r w:rsidRPr="00604B2A">
            <w:rPr>
              <w:color w:val="0070C0"/>
            </w:rPr>
            <w:t>CTS ADR sends a request to the DH Get Banking/Accounts Endpoints</w:t>
          </w:r>
        </w:p>
        <w:p w14:paraId="020A54FD" w14:textId="77777777" w:rsidR="00BC06A0" w:rsidRPr="00A260C5" w:rsidRDefault="00BC06A0" w:rsidP="008B74A5">
          <w:pPr>
            <w:pStyle w:val="ListParagraph"/>
            <w:numPr>
              <w:ilvl w:val="1"/>
              <w:numId w:val="58"/>
            </w:numPr>
          </w:pPr>
          <w:r w:rsidRPr="00A260C5">
            <w:t>CTS ADR sends a request, using the DH issued Access Token, to the DH via the</w:t>
          </w:r>
          <w:r>
            <w:t xml:space="preserve"> </w:t>
          </w:r>
          <w:r w:rsidRPr="00BC06A0">
            <w:t>Resource APIs</w:t>
          </w:r>
          <w:r w:rsidRPr="00A260C5">
            <w:t xml:space="preserve"> </w:t>
          </w:r>
        </w:p>
        <w:p w14:paraId="616B2D39" w14:textId="77777777" w:rsidR="00BC06A0" w:rsidRDefault="00BC06A0" w:rsidP="008B74A5">
          <w:pPr>
            <w:pStyle w:val="ListParagraph"/>
            <w:numPr>
              <w:ilvl w:val="2"/>
              <w:numId w:val="58"/>
            </w:numPr>
          </w:pPr>
          <w:r w:rsidRPr="00BC06A0">
            <w:t>https://consumerdatastandardsaustralia.github.io/standards/#consumer-data-standards-banking-apis</w:t>
          </w:r>
        </w:p>
        <w:p w14:paraId="67B2D034" w14:textId="77777777" w:rsidR="00BC06A0" w:rsidRPr="00A260C5" w:rsidRDefault="007E538B" w:rsidP="008B74A5">
          <w:pPr>
            <w:pStyle w:val="ListParagraph"/>
            <w:numPr>
              <w:ilvl w:val="2"/>
              <w:numId w:val="58"/>
            </w:numPr>
          </w:pPr>
          <w:hyperlink r:id="rId48" w:anchor="consumer-data-standards-common-apis" w:history="1">
            <w:r w:rsidR="00BC06A0" w:rsidRPr="00BC06A0">
              <w:t>https://consumerdatastandardsaustralia.github.io/standards/#consumer-data-standards-common-apis</w:t>
            </w:r>
          </w:hyperlink>
        </w:p>
        <w:p w14:paraId="68AF7E07" w14:textId="77777777" w:rsidR="00770BBA" w:rsidRPr="00A260C5" w:rsidRDefault="00770BBA" w:rsidP="008B74A5">
          <w:pPr>
            <w:pStyle w:val="ListParagraph"/>
            <w:numPr>
              <w:ilvl w:val="1"/>
              <w:numId w:val="58"/>
            </w:numPr>
          </w:pPr>
          <w:r w:rsidRPr="00A260C5">
            <w:t>DH validates the CTS ADR request and returns a response with the mock payloads.</w:t>
          </w:r>
        </w:p>
        <w:p w14:paraId="2F82CC9A" w14:textId="77777777" w:rsidR="00770BBA" w:rsidRPr="00A260C5" w:rsidRDefault="00770BBA" w:rsidP="008B74A5">
          <w:pPr>
            <w:pStyle w:val="ListParagraph"/>
            <w:numPr>
              <w:ilvl w:val="1"/>
              <w:numId w:val="58"/>
            </w:numPr>
          </w:pPr>
          <w:r w:rsidRPr="00A260C5">
            <w:t>CTS verifies the DH Banking API Responses.</w:t>
          </w:r>
        </w:p>
        <w:p w14:paraId="47F005AA" w14:textId="77777777" w:rsidR="00770BBA" w:rsidRPr="00A260C5" w:rsidRDefault="00770BBA" w:rsidP="008B74A5">
          <w:pPr>
            <w:pStyle w:val="ListParagraph"/>
            <w:numPr>
              <w:ilvl w:val="1"/>
              <w:numId w:val="58"/>
            </w:numPr>
          </w:pPr>
          <w:r w:rsidRPr="00A260C5">
            <w:t>CTS changes the ADR Software Product status in the CTS Register from ‘Active’ to ‘</w:t>
          </w:r>
          <w:r>
            <w:t>Inactive</w:t>
          </w:r>
          <w:r w:rsidRPr="00A260C5">
            <w:t>.</w:t>
          </w:r>
        </w:p>
        <w:p w14:paraId="5E161CCE" w14:textId="77777777" w:rsidR="00770BBA" w:rsidRPr="009B14C8" w:rsidRDefault="00770BBA" w:rsidP="006B4D61">
          <w:pPr>
            <w:pStyle w:val="ListParagraph"/>
            <w:numPr>
              <w:ilvl w:val="0"/>
              <w:numId w:val="115"/>
            </w:numPr>
            <w:rPr>
              <w:color w:val="0070C0"/>
            </w:rPr>
          </w:pPr>
          <w:r w:rsidRPr="009B14C8">
            <w:rPr>
              <w:color w:val="0070C0"/>
            </w:rPr>
            <w:t>DH polls the register to Get data recipient status</w:t>
          </w:r>
        </w:p>
        <w:p w14:paraId="115BE0B5" w14:textId="3DC01962" w:rsidR="00770BBA" w:rsidRPr="009B14C8" w:rsidRDefault="00770BBA" w:rsidP="008B74A5">
          <w:pPr>
            <w:pStyle w:val="ListParagraph"/>
            <w:numPr>
              <w:ilvl w:val="0"/>
              <w:numId w:val="68"/>
            </w:numPr>
          </w:pPr>
          <w:r w:rsidRPr="009B14C8">
            <w:t xml:space="preserve">DH sends a </w:t>
          </w:r>
          <w:r w:rsidR="00C77C7A">
            <w:t>‘</w:t>
          </w:r>
          <w:r w:rsidRPr="009B14C8">
            <w:t>data recipient status</w:t>
          </w:r>
          <w:r w:rsidR="00C77C7A">
            <w:t>’</w:t>
          </w:r>
          <w:r w:rsidRPr="009B14C8">
            <w:t xml:space="preserve"> request to the CTS Register via the Get Data Recipient Status Endpoint.</w:t>
          </w:r>
        </w:p>
        <w:p w14:paraId="0CC83961" w14:textId="618CF792" w:rsidR="00770BBA" w:rsidRPr="009B14C8" w:rsidRDefault="002215DA" w:rsidP="008B74A5">
          <w:pPr>
            <w:pStyle w:val="ListParagraph"/>
            <w:numPr>
              <w:ilvl w:val="0"/>
              <w:numId w:val="68"/>
            </w:numPr>
          </w:pPr>
          <w:r w:rsidRPr="00EE66DA">
            <w:lastRenderedPageBreak/>
            <w:t>C</w:t>
          </w:r>
          <w:r w:rsidR="00C77C7A">
            <w:t>TS</w:t>
          </w:r>
          <w:r w:rsidRPr="00EE66DA">
            <w:t xml:space="preserve"> Register returns a valid response (</w:t>
          </w:r>
          <w:hyperlink r:id="rId49" w:anchor="getdatarecipients" w:history="1">
            <w:r w:rsidRPr="00EE66DA">
              <w:t>https://cdr-register.github.io/register/#getdatarecipients</w:t>
            </w:r>
          </w:hyperlink>
          <w:r w:rsidR="000C5B24" w:rsidRPr="00EE66DA">
            <w:t>status)</w:t>
          </w:r>
        </w:p>
        <w:p w14:paraId="784DE57F" w14:textId="0DC66503" w:rsidR="00770BBA" w:rsidRPr="009B14C8" w:rsidRDefault="00CC4CDF" w:rsidP="00CC4CDF">
          <w:pPr>
            <w:pStyle w:val="ListParagraph"/>
            <w:numPr>
              <w:ilvl w:val="0"/>
              <w:numId w:val="0"/>
            </w:numPr>
            <w:ind w:left="720"/>
            <w:rPr>
              <w:color w:val="0070C0"/>
            </w:rPr>
          </w:pPr>
          <w:r>
            <w:rPr>
              <w:color w:val="0070C0"/>
            </w:rPr>
            <w:tab/>
          </w:r>
          <w:r>
            <w:rPr>
              <w:color w:val="0070C0"/>
            </w:rPr>
            <w:tab/>
          </w:r>
          <w:r w:rsidR="00770BBA" w:rsidRPr="009B14C8">
            <w:rPr>
              <w:color w:val="0070C0"/>
            </w:rPr>
            <w:t>DH polls the register to Get data recipients</w:t>
          </w:r>
        </w:p>
        <w:p w14:paraId="5F6A403B" w14:textId="24385AFE" w:rsidR="00770BBA" w:rsidRPr="000A6C5D" w:rsidRDefault="00770BBA" w:rsidP="008B74A5">
          <w:pPr>
            <w:pStyle w:val="ListParagraph"/>
            <w:numPr>
              <w:ilvl w:val="0"/>
              <w:numId w:val="69"/>
            </w:numPr>
          </w:pPr>
          <w:r w:rsidRPr="000A6C5D">
            <w:t xml:space="preserve">DH sends a </w:t>
          </w:r>
          <w:r w:rsidR="00C77C7A">
            <w:t>‘</w:t>
          </w:r>
          <w:r w:rsidRPr="000A6C5D">
            <w:t>data recipients</w:t>
          </w:r>
          <w:r w:rsidR="00C77C7A">
            <w:t>’</w:t>
          </w:r>
          <w:r w:rsidRPr="000A6C5D">
            <w:t xml:space="preserve"> request to the CTS Register via the </w:t>
          </w:r>
          <w:proofErr w:type="spellStart"/>
          <w:r w:rsidR="00C95CC8">
            <w:t>Getdatarecipients</w:t>
          </w:r>
          <w:proofErr w:type="spellEnd"/>
          <w:r w:rsidRPr="000A6C5D">
            <w:t xml:space="preserve"> Endpoint.</w:t>
          </w:r>
        </w:p>
        <w:p w14:paraId="0A2F0475" w14:textId="6210AAF6" w:rsidR="00770BBA" w:rsidRDefault="002215DA" w:rsidP="008B74A5">
          <w:pPr>
            <w:pStyle w:val="ListParagraph"/>
            <w:numPr>
              <w:ilvl w:val="0"/>
              <w:numId w:val="69"/>
            </w:numPr>
          </w:pPr>
          <w:r w:rsidRPr="00EE66DA">
            <w:t>CDR Register returns a valid response (</w:t>
          </w:r>
          <w:hyperlink r:id="rId50" w:anchor="getdatarecipients" w:history="1">
            <w:r w:rsidRPr="00EE66DA">
              <w:t>https://cdr-register.github.io/register/#getdatarecipients</w:t>
            </w:r>
          </w:hyperlink>
          <w:r w:rsidRPr="00EE66DA">
            <w:t>)</w:t>
          </w:r>
        </w:p>
        <w:p w14:paraId="2C73600F" w14:textId="77777777" w:rsidR="00035173" w:rsidRPr="00EB53EE" w:rsidRDefault="00035173" w:rsidP="00035173">
          <w:pPr>
            <w:pStyle w:val="ListParagraph"/>
            <w:numPr>
              <w:ilvl w:val="0"/>
              <w:numId w:val="0"/>
            </w:numPr>
            <w:ind w:left="720"/>
            <w:rPr>
              <w:color w:val="0070C0"/>
            </w:rPr>
          </w:pPr>
          <w:r w:rsidRPr="00EB53EE">
            <w:rPr>
              <w:color w:val="0070C0"/>
            </w:rPr>
            <w:t>And/or DH polls the register to Get software product status</w:t>
          </w:r>
        </w:p>
        <w:p w14:paraId="6138F970" w14:textId="77777777" w:rsidR="00035173" w:rsidRPr="00EB53EE" w:rsidRDefault="00035173" w:rsidP="008B74A5">
          <w:pPr>
            <w:pStyle w:val="ListParagraph"/>
            <w:numPr>
              <w:ilvl w:val="0"/>
              <w:numId w:val="107"/>
            </w:numPr>
          </w:pPr>
          <w:r w:rsidRPr="00EB53EE">
            <w:t xml:space="preserve">DH sends a </w:t>
          </w:r>
          <w:r>
            <w:t>‘</w:t>
          </w:r>
          <w:r w:rsidRPr="00EB53EE">
            <w:t>software product status</w:t>
          </w:r>
          <w:r>
            <w:t>’</w:t>
          </w:r>
          <w:r w:rsidRPr="00EB53EE">
            <w:t xml:space="preserve"> request to the CTS Register via the Get Software Product Status Endpoint</w:t>
          </w:r>
        </w:p>
        <w:p w14:paraId="347B7D54" w14:textId="6C11631F" w:rsidR="00035173" w:rsidRPr="000A6C5D" w:rsidRDefault="00035173" w:rsidP="008B74A5">
          <w:pPr>
            <w:pStyle w:val="ListParagraph"/>
            <w:numPr>
              <w:ilvl w:val="0"/>
              <w:numId w:val="107"/>
            </w:numPr>
          </w:pPr>
          <w:r w:rsidRPr="00EB53EE">
            <w:t>CDR Register returns a valid response (</w:t>
          </w:r>
          <w:hyperlink r:id="rId51" w:anchor="getsoftwareproductsstatus" w:history="1">
            <w:r w:rsidRPr="00EB53EE">
              <w:rPr>
                <w:rStyle w:val="Hyperlink"/>
              </w:rPr>
              <w:t>https://cdr-register.github.io/register/#getsoftwareproductsstatus</w:t>
            </w:r>
          </w:hyperlink>
          <w:r w:rsidRPr="00EB53EE">
            <w:t xml:space="preserve"> )</w:t>
          </w:r>
        </w:p>
        <w:p w14:paraId="21039A5A" w14:textId="09AC1EB8" w:rsidR="00A4536A" w:rsidRPr="00A4536A" w:rsidRDefault="00A4536A" w:rsidP="006B4D61">
          <w:pPr>
            <w:pStyle w:val="ListParagraph"/>
            <w:numPr>
              <w:ilvl w:val="0"/>
              <w:numId w:val="115"/>
            </w:numPr>
            <w:rPr>
              <w:color w:val="0070C0"/>
            </w:rPr>
          </w:pPr>
          <w:r w:rsidRPr="00A4536A">
            <w:rPr>
              <w:color w:val="0070C0"/>
            </w:rPr>
            <w:t xml:space="preserve">DH selects to continue through the UI after at least 1 of the above Register APIs is polled </w:t>
          </w:r>
        </w:p>
        <w:p w14:paraId="24748ED9" w14:textId="77777777" w:rsidR="00770BBA" w:rsidRPr="009B14C8" w:rsidRDefault="00770BBA" w:rsidP="006B4D61">
          <w:pPr>
            <w:pStyle w:val="ListParagraph"/>
            <w:numPr>
              <w:ilvl w:val="0"/>
              <w:numId w:val="115"/>
            </w:numPr>
            <w:rPr>
              <w:color w:val="0070C0"/>
            </w:rPr>
          </w:pPr>
          <w:r w:rsidRPr="009B14C8">
            <w:rPr>
              <w:color w:val="0070C0"/>
            </w:rPr>
            <w:t>CTS confirms non-disclosure of CDR data</w:t>
          </w:r>
        </w:p>
        <w:p w14:paraId="19D66DA8" w14:textId="77777777" w:rsidR="00BC06A0" w:rsidRPr="00A260C5" w:rsidRDefault="00BC06A0" w:rsidP="008B74A5">
          <w:pPr>
            <w:pStyle w:val="ListParagraph"/>
            <w:numPr>
              <w:ilvl w:val="0"/>
              <w:numId w:val="80"/>
            </w:numPr>
          </w:pPr>
          <w:r w:rsidRPr="00786640">
            <w:t xml:space="preserve">CTS ADR calls the DH Banking Resource APIs to confirm the DH does not disclose CDR data. </w:t>
          </w:r>
        </w:p>
        <w:p w14:paraId="52398F29" w14:textId="77777777" w:rsidR="00BC06A0" w:rsidRDefault="00BC06A0" w:rsidP="008B74A5">
          <w:pPr>
            <w:pStyle w:val="ListParagraph"/>
            <w:numPr>
              <w:ilvl w:val="0"/>
              <w:numId w:val="81"/>
            </w:numPr>
          </w:pPr>
          <w:r w:rsidRPr="00BC06A0">
            <w:t>https://consumerdatastandardsaustralia.github.io/standards/#consumer-data-standards-banking-apis</w:t>
          </w:r>
        </w:p>
        <w:p w14:paraId="0535FC87" w14:textId="77777777" w:rsidR="00BC06A0" w:rsidRPr="00786640" w:rsidRDefault="007E538B" w:rsidP="008B74A5">
          <w:pPr>
            <w:pStyle w:val="ListParagraph"/>
            <w:numPr>
              <w:ilvl w:val="0"/>
              <w:numId w:val="81"/>
            </w:numPr>
          </w:pPr>
          <w:hyperlink r:id="rId52" w:anchor="consumer-data-standards-common-apis" w:history="1">
            <w:r w:rsidR="00BC06A0" w:rsidRPr="00BC06A0">
              <w:t>https://consumerdatastandardsaustralia.github.io/standards/#consumer-data-standards-common-apis</w:t>
            </w:r>
          </w:hyperlink>
        </w:p>
        <w:p w14:paraId="45639D78" w14:textId="51237A9C" w:rsidR="00B80830" w:rsidRDefault="00B80830" w:rsidP="006B4D61">
          <w:pPr>
            <w:pStyle w:val="ListParagraph"/>
            <w:numPr>
              <w:ilvl w:val="0"/>
              <w:numId w:val="115"/>
            </w:numPr>
            <w:rPr>
              <w:color w:val="0070C0"/>
            </w:rPr>
          </w:pPr>
          <w:r>
            <w:rPr>
              <w:color w:val="0070C0"/>
            </w:rPr>
            <w:t xml:space="preserve">CTS confirms </w:t>
          </w:r>
          <w:r w:rsidR="008D457B">
            <w:rPr>
              <w:color w:val="0070C0"/>
            </w:rPr>
            <w:t>inability to facilitate an authorisation request</w:t>
          </w:r>
        </w:p>
        <w:p w14:paraId="2FC33810" w14:textId="6369229D" w:rsidR="00B80830" w:rsidRPr="00B80830" w:rsidRDefault="00E902E8" w:rsidP="006B4D61">
          <w:pPr>
            <w:pStyle w:val="ListParagraph"/>
            <w:numPr>
              <w:ilvl w:val="0"/>
              <w:numId w:val="116"/>
            </w:numPr>
          </w:pPr>
          <w:r w:rsidRPr="00E902E8">
            <w:t>CTS ADR sends an Authorisation request to the DH Authorisation Endpoint. Unlike the Authorisation request in Step 3 and Step 12, this is done as a backchannel request from CTS to the DH Authorisation Endpoint, with CTS impersonating a user agent</w:t>
          </w:r>
          <w:r w:rsidR="008D457B">
            <w:t>. (Note - this</w:t>
          </w:r>
          <w:r w:rsidR="008D457B" w:rsidRPr="00E902E8">
            <w:t xml:space="preserve"> is the only way CTS can verify that the error response is returned to the customer, rather than the ADR</w:t>
          </w:r>
          <w:r w:rsidR="008D457B">
            <w:t>)</w:t>
          </w:r>
        </w:p>
        <w:p w14:paraId="6F4A9C12" w14:textId="6D5CAA62" w:rsidR="00B80830" w:rsidRPr="00B80830" w:rsidRDefault="00B80830" w:rsidP="006B4D61">
          <w:pPr>
            <w:pStyle w:val="ListParagraph"/>
            <w:numPr>
              <w:ilvl w:val="0"/>
              <w:numId w:val="116"/>
            </w:numPr>
          </w:pPr>
          <w:r w:rsidRPr="00B80830">
            <w:t>DH validates the request and returns a failure code response</w:t>
          </w:r>
          <w:r w:rsidR="006F564F">
            <w:t xml:space="preserve"> [HTTP Status code 403</w:t>
          </w:r>
          <w:r w:rsidR="00872F4E">
            <w:t xml:space="preserve"> - </w:t>
          </w:r>
          <w:r w:rsidR="00872F4E" w:rsidRPr="00EA3EC0">
            <w:rPr>
              <w:i/>
              <w:iCs/>
            </w:rPr>
            <w:t xml:space="preserve">for more information please see the technical note </w:t>
          </w:r>
          <w:r w:rsidR="00872F4E">
            <w:rPr>
              <w:i/>
              <w:iCs/>
            </w:rPr>
            <w:t>under</w:t>
          </w:r>
          <w:r w:rsidR="00872F4E" w:rsidRPr="00EA3EC0">
            <w:rPr>
              <w:i/>
              <w:iCs/>
            </w:rPr>
            <w:t xml:space="preserve"> the diagram</w:t>
          </w:r>
          <w:r w:rsidR="00872F4E">
            <w:rPr>
              <w:i/>
              <w:iCs/>
            </w:rPr>
            <w:t xml:space="preserve"> below</w:t>
          </w:r>
          <w:r w:rsidR="006F564F">
            <w:t>]</w:t>
          </w:r>
        </w:p>
        <w:p w14:paraId="6F5C3445" w14:textId="5992F9F6" w:rsidR="00B80830" w:rsidRPr="00B80830" w:rsidRDefault="00B80830" w:rsidP="006B4D61">
          <w:pPr>
            <w:pStyle w:val="ListParagraph"/>
            <w:numPr>
              <w:ilvl w:val="0"/>
              <w:numId w:val="116"/>
            </w:numPr>
          </w:pPr>
          <w:r w:rsidRPr="00B80830">
            <w:t>CTS verifies the response.</w:t>
          </w:r>
        </w:p>
        <w:p w14:paraId="7141BEA0" w14:textId="3830DB8E" w:rsidR="00770BBA" w:rsidRPr="009B14C8" w:rsidRDefault="00770BBA" w:rsidP="006B4D61">
          <w:pPr>
            <w:pStyle w:val="ListParagraph"/>
            <w:numPr>
              <w:ilvl w:val="0"/>
              <w:numId w:val="115"/>
            </w:numPr>
            <w:rPr>
              <w:color w:val="0070C0"/>
            </w:rPr>
          </w:pPr>
          <w:r w:rsidRPr="009B14C8">
            <w:rPr>
              <w:color w:val="0070C0"/>
            </w:rPr>
            <w:t>CTS confirms ability to facilitate consent withdrawal</w:t>
          </w:r>
        </w:p>
        <w:p w14:paraId="023AF970" w14:textId="4134570B" w:rsidR="00770BBA" w:rsidRPr="004E4D07" w:rsidRDefault="00770BBA" w:rsidP="008B74A5">
          <w:pPr>
            <w:pStyle w:val="ListParagraph"/>
            <w:numPr>
              <w:ilvl w:val="0"/>
              <w:numId w:val="91"/>
            </w:numPr>
          </w:pPr>
          <w:r w:rsidRPr="004E4D07">
            <w:t>CTS ADR sends an Arrangement Revocation request to the DH Arrangements Revoke Endpoint</w:t>
          </w:r>
          <w:r w:rsidR="00317FBB">
            <w:t>.</w:t>
          </w:r>
        </w:p>
        <w:p w14:paraId="2B7FF429" w14:textId="47A8E8AC" w:rsidR="00770BBA" w:rsidRPr="004E4D07" w:rsidRDefault="00770BBA" w:rsidP="008B74A5">
          <w:pPr>
            <w:pStyle w:val="ListParagraph"/>
            <w:numPr>
              <w:ilvl w:val="0"/>
              <w:numId w:val="91"/>
            </w:numPr>
          </w:pPr>
          <w:r w:rsidRPr="004E4D07">
            <w:t xml:space="preserve">DH validates the request and returns a </w:t>
          </w:r>
          <w:r w:rsidR="00CC4CDF">
            <w:t xml:space="preserve">success </w:t>
          </w:r>
          <w:r w:rsidRPr="004E4D07">
            <w:t>code response.</w:t>
          </w:r>
        </w:p>
        <w:p w14:paraId="140CB9C2" w14:textId="77777777" w:rsidR="00CC4CDF" w:rsidRDefault="00770BBA" w:rsidP="008B74A5">
          <w:pPr>
            <w:pStyle w:val="ListParagraph"/>
            <w:numPr>
              <w:ilvl w:val="0"/>
              <w:numId w:val="91"/>
            </w:numPr>
          </w:pPr>
          <w:r w:rsidRPr="004E4D07">
            <w:t>CTS verifies the response</w:t>
          </w:r>
          <w:r w:rsidR="00317FBB">
            <w:t>.</w:t>
          </w:r>
        </w:p>
        <w:p w14:paraId="4D59676F" w14:textId="3CD19764" w:rsidR="00CC4CDF" w:rsidRPr="00A260C5" w:rsidRDefault="00CC4CDF" w:rsidP="008B74A5">
          <w:pPr>
            <w:pStyle w:val="ListParagraph"/>
            <w:numPr>
              <w:ilvl w:val="0"/>
              <w:numId w:val="91"/>
            </w:numPr>
          </w:pPr>
          <w:r w:rsidRPr="00A260C5">
            <w:t>CTS changes the ADR Software Product status in the CTS Register from ‘</w:t>
          </w:r>
          <w:r>
            <w:t>Inactive’ to ‘Active’.</w:t>
          </w:r>
        </w:p>
        <w:p w14:paraId="31E8A892" w14:textId="77777777" w:rsidR="00CC4CDF" w:rsidRPr="009B14C8" w:rsidRDefault="00CC4CDF" w:rsidP="006B4D61">
          <w:pPr>
            <w:pStyle w:val="ListParagraph"/>
            <w:numPr>
              <w:ilvl w:val="0"/>
              <w:numId w:val="115"/>
            </w:numPr>
            <w:rPr>
              <w:color w:val="0070C0"/>
            </w:rPr>
          </w:pPr>
          <w:r w:rsidRPr="009B14C8">
            <w:rPr>
              <w:color w:val="0070C0"/>
            </w:rPr>
            <w:t>DH polls the register to Get data recipient status</w:t>
          </w:r>
        </w:p>
        <w:p w14:paraId="4597BA56" w14:textId="77777777" w:rsidR="00CC4CDF" w:rsidRPr="009B14C8" w:rsidRDefault="00CC4CDF" w:rsidP="008B74A5">
          <w:pPr>
            <w:pStyle w:val="ListParagraph"/>
            <w:numPr>
              <w:ilvl w:val="0"/>
              <w:numId w:val="89"/>
            </w:numPr>
          </w:pPr>
          <w:r w:rsidRPr="009B14C8">
            <w:t xml:space="preserve">DH sends a </w:t>
          </w:r>
          <w:r>
            <w:t>‘</w:t>
          </w:r>
          <w:r w:rsidRPr="009B14C8">
            <w:t>data recipient status</w:t>
          </w:r>
          <w:r>
            <w:t>’</w:t>
          </w:r>
          <w:r w:rsidRPr="009B14C8">
            <w:t xml:space="preserve"> request to the CTS Register via the Get Data Recipient Status Endpoint.</w:t>
          </w:r>
        </w:p>
        <w:p w14:paraId="68D45227" w14:textId="77777777" w:rsidR="00CC4CDF" w:rsidRPr="009B14C8" w:rsidRDefault="00CC4CDF" w:rsidP="008B74A5">
          <w:pPr>
            <w:pStyle w:val="ListParagraph"/>
            <w:numPr>
              <w:ilvl w:val="0"/>
              <w:numId w:val="89"/>
            </w:numPr>
          </w:pPr>
          <w:r w:rsidRPr="00EE66DA">
            <w:lastRenderedPageBreak/>
            <w:t>C</w:t>
          </w:r>
          <w:r>
            <w:t>TS</w:t>
          </w:r>
          <w:r w:rsidRPr="00EE66DA">
            <w:t xml:space="preserve"> Register returns a valid response (</w:t>
          </w:r>
          <w:hyperlink r:id="rId53" w:anchor="getdatarecipients" w:history="1">
            <w:r w:rsidRPr="00EE66DA">
              <w:t>https://cdr-register.github.io/register/#getdatarecipients</w:t>
            </w:r>
          </w:hyperlink>
          <w:r w:rsidRPr="00EE66DA">
            <w:t>status)</w:t>
          </w:r>
        </w:p>
        <w:p w14:paraId="34608500" w14:textId="77777777" w:rsidR="00CC4CDF" w:rsidRPr="009B14C8" w:rsidRDefault="00CC4CDF" w:rsidP="00CC4CDF">
          <w:pPr>
            <w:pStyle w:val="ListParagraph"/>
            <w:numPr>
              <w:ilvl w:val="0"/>
              <w:numId w:val="0"/>
            </w:numPr>
            <w:ind w:left="720"/>
            <w:rPr>
              <w:color w:val="0070C0"/>
            </w:rPr>
          </w:pPr>
          <w:r>
            <w:rPr>
              <w:color w:val="0070C0"/>
            </w:rPr>
            <w:tab/>
          </w:r>
          <w:r>
            <w:rPr>
              <w:color w:val="0070C0"/>
            </w:rPr>
            <w:tab/>
          </w:r>
          <w:r w:rsidRPr="009B14C8">
            <w:rPr>
              <w:color w:val="0070C0"/>
            </w:rPr>
            <w:t>DH polls the register to Get data recipients</w:t>
          </w:r>
        </w:p>
        <w:p w14:paraId="75DB1AE0" w14:textId="77777777" w:rsidR="00CC4CDF" w:rsidRPr="000A6C5D" w:rsidRDefault="00CC4CDF" w:rsidP="008B74A5">
          <w:pPr>
            <w:pStyle w:val="ListParagraph"/>
            <w:numPr>
              <w:ilvl w:val="0"/>
              <w:numId w:val="90"/>
            </w:numPr>
          </w:pPr>
          <w:r w:rsidRPr="000A6C5D">
            <w:t xml:space="preserve">DH sends a </w:t>
          </w:r>
          <w:r>
            <w:t>‘</w:t>
          </w:r>
          <w:r w:rsidRPr="000A6C5D">
            <w:t>data recipients</w:t>
          </w:r>
          <w:r>
            <w:t>’</w:t>
          </w:r>
          <w:r w:rsidRPr="000A6C5D">
            <w:t xml:space="preserve"> request to the CTS Register via the </w:t>
          </w:r>
          <w:proofErr w:type="spellStart"/>
          <w:r>
            <w:t>Getdatarecipients</w:t>
          </w:r>
          <w:proofErr w:type="spellEnd"/>
          <w:r w:rsidRPr="000A6C5D">
            <w:t xml:space="preserve"> Endpoint.</w:t>
          </w:r>
        </w:p>
        <w:p w14:paraId="71A30752" w14:textId="77777777" w:rsidR="00CC4CDF" w:rsidRPr="000A6C5D" w:rsidRDefault="00CC4CDF" w:rsidP="008B74A5">
          <w:pPr>
            <w:pStyle w:val="ListParagraph"/>
            <w:numPr>
              <w:ilvl w:val="0"/>
              <w:numId w:val="90"/>
            </w:numPr>
          </w:pPr>
          <w:r w:rsidRPr="00EE66DA">
            <w:t>CDR Register returns a valid response (</w:t>
          </w:r>
          <w:hyperlink r:id="rId54" w:anchor="getdatarecipients" w:history="1">
            <w:r w:rsidRPr="00EE66DA">
              <w:t>https://cdr-register.github.io/register/#getdatarecipients</w:t>
            </w:r>
          </w:hyperlink>
          <w:r w:rsidRPr="00EE66DA">
            <w:t>)</w:t>
          </w:r>
        </w:p>
        <w:p w14:paraId="165CD00D" w14:textId="77777777" w:rsidR="00CC4CDF" w:rsidRPr="00A4536A" w:rsidRDefault="00CC4CDF" w:rsidP="006B4D61">
          <w:pPr>
            <w:pStyle w:val="ListParagraph"/>
            <w:numPr>
              <w:ilvl w:val="0"/>
              <w:numId w:val="115"/>
            </w:numPr>
            <w:rPr>
              <w:color w:val="0070C0"/>
            </w:rPr>
          </w:pPr>
          <w:r w:rsidRPr="00A4536A">
            <w:rPr>
              <w:color w:val="0070C0"/>
            </w:rPr>
            <w:t xml:space="preserve">DH selects to continue through the UI after at least 1 of the above Register APIs is polled </w:t>
          </w:r>
        </w:p>
        <w:p w14:paraId="630069CD" w14:textId="77777777" w:rsidR="00AA63AA" w:rsidRPr="00002EAB" w:rsidRDefault="00AA63AA" w:rsidP="006B4D61">
          <w:pPr>
            <w:pStyle w:val="ListParagraph"/>
            <w:numPr>
              <w:ilvl w:val="0"/>
              <w:numId w:val="115"/>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3FAB1123" w14:textId="77777777" w:rsidR="00346E99" w:rsidRPr="001C775C" w:rsidRDefault="00346E99" w:rsidP="006B4D61">
          <w:pPr>
            <w:pStyle w:val="ListParagraph"/>
            <w:numPr>
              <w:ilvl w:val="0"/>
              <w:numId w:val="115"/>
            </w:numPr>
            <w:rPr>
              <w:color w:val="0070C0"/>
            </w:rPr>
          </w:pPr>
          <w:r w:rsidRPr="001C775C">
            <w:rPr>
              <w:color w:val="0070C0"/>
            </w:rPr>
            <w:t>CTS ADR sends a request to the DH Get Accounts Endpoint</w:t>
          </w:r>
        </w:p>
        <w:p w14:paraId="20BD3DD7" w14:textId="77777777" w:rsidR="00346E99" w:rsidRPr="001B5561" w:rsidRDefault="00346E99" w:rsidP="006B4D61">
          <w:pPr>
            <w:pStyle w:val="ListParagraph"/>
            <w:numPr>
              <w:ilvl w:val="0"/>
              <w:numId w:val="117"/>
            </w:numPr>
          </w:pPr>
          <w:r w:rsidRPr="001B5561">
            <w:t>CTS ADR sends a request, using the DH issued Access Token, to the DH via the Get Accounts API Endpoint.</w:t>
          </w:r>
        </w:p>
        <w:p w14:paraId="16FA1795" w14:textId="77777777" w:rsidR="00346E99" w:rsidRPr="001B5561" w:rsidRDefault="00346E99" w:rsidP="006B4D61">
          <w:pPr>
            <w:pStyle w:val="ListParagraph"/>
            <w:numPr>
              <w:ilvl w:val="0"/>
              <w:numId w:val="117"/>
            </w:numPr>
          </w:pPr>
          <w:r w:rsidRPr="001B5561">
            <w:t>DH validates the CTS ADR request and returns a response with the mock Account payload.</w:t>
          </w:r>
        </w:p>
        <w:p w14:paraId="136764A1" w14:textId="77777777" w:rsidR="00346E99" w:rsidRPr="001B5561" w:rsidRDefault="00346E99" w:rsidP="006B4D61">
          <w:pPr>
            <w:pStyle w:val="ListParagraph"/>
            <w:numPr>
              <w:ilvl w:val="0"/>
              <w:numId w:val="117"/>
            </w:numPr>
          </w:pPr>
          <w:r w:rsidRPr="001B5561">
            <w:t>CTS verifies the DH Get Accounts Response.</w:t>
          </w:r>
        </w:p>
        <w:p w14:paraId="08F8D6E9" w14:textId="77777777" w:rsidR="00CC4CDF" w:rsidRPr="004E4D07" w:rsidRDefault="00CC4CDF" w:rsidP="00CC4CDF"/>
        <w:p w14:paraId="744B35A6" w14:textId="21F7FB0A" w:rsidR="002840A3" w:rsidRDefault="002840A3" w:rsidP="008512AB"/>
        <w:p w14:paraId="3C7DE92A" w14:textId="16B80DC5" w:rsidR="000E57DF" w:rsidRDefault="00404F34">
          <w:r w:rsidRPr="00404F34">
            <w:rPr>
              <w:noProof/>
            </w:rPr>
            <w:lastRenderedPageBreak/>
            <w:t xml:space="preserve"> </w:t>
          </w:r>
          <w:r w:rsidRPr="00404F34">
            <w:rPr>
              <w:noProof/>
              <w:lang w:eastAsia="en-AU"/>
            </w:rPr>
            <w:drawing>
              <wp:inline distT="0" distB="0" distL="0" distR="0" wp14:anchorId="427CF591" wp14:editId="26369327">
                <wp:extent cx="5475605" cy="5090160"/>
                <wp:effectExtent l="0" t="0" r="0" b="2540"/>
                <wp:docPr id="52" name="Picture 5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imeline&#10;&#10;Description automatically generated with low confidence"/>
                        <pic:cNvPicPr/>
                      </pic:nvPicPr>
                      <pic:blipFill>
                        <a:blip r:embed="rId55"/>
                        <a:stretch>
                          <a:fillRect/>
                        </a:stretch>
                      </pic:blipFill>
                      <pic:spPr>
                        <a:xfrm>
                          <a:off x="0" y="0"/>
                          <a:ext cx="5475605" cy="5090160"/>
                        </a:xfrm>
                        <a:prstGeom prst="rect">
                          <a:avLst/>
                        </a:prstGeom>
                      </pic:spPr>
                    </pic:pic>
                  </a:graphicData>
                </a:graphic>
              </wp:inline>
            </w:drawing>
          </w:r>
        </w:p>
        <w:p w14:paraId="4566CB85" w14:textId="77777777" w:rsidR="000E57DF" w:rsidRDefault="000E57DF" w:rsidP="000E57DF">
          <w:pPr>
            <w:pStyle w:val="Heading3"/>
          </w:pPr>
          <w:r>
            <w:t xml:space="preserve">Technical note: </w:t>
          </w:r>
        </w:p>
        <w:p w14:paraId="139A904D" w14:textId="2ABACAF5" w:rsidR="000E57DF" w:rsidRDefault="000E57DF" w:rsidP="000E57DF">
          <w:pPr>
            <w:rPr>
              <w:sz w:val="16"/>
              <w:szCs w:val="16"/>
            </w:rPr>
          </w:pPr>
          <w:r w:rsidRPr="00EA3EC0">
            <w:rPr>
              <w:sz w:val="16"/>
              <w:szCs w:val="16"/>
            </w:rPr>
            <w:t>Where a Participant has adopted the Standardised Error Handling Requirements, CTS will validate that the participant responses conform to CDS 1.10+ requirements - which would include validation of HTTP Status Codes, Error schema and the Standard Error code itself to ensure that the Error code correlates to the specific failure condition. Where Participants have not yet transitioned to the standardised error codes, CTS validations for Error handling would not apply.</w:t>
          </w:r>
        </w:p>
        <w:p w14:paraId="7E793B3F" w14:textId="0FE52675" w:rsidR="000E57DF" w:rsidRPr="006B4D61" w:rsidRDefault="000E57DF" w:rsidP="006B4D61">
          <w:pPr>
            <w:pStyle w:val="FootnoteText"/>
            <w:ind w:left="0" w:firstLine="0"/>
            <w:rPr>
              <w:szCs w:val="16"/>
            </w:rPr>
          </w:pPr>
          <w:r w:rsidRPr="006B4D61">
            <w:rPr>
              <w:szCs w:val="16"/>
            </w:rPr>
            <w:t>The following status codes and URNs will result in a pass:</w:t>
          </w:r>
        </w:p>
        <w:tbl>
          <w:tblPr>
            <w:tblW w:w="0" w:type="auto"/>
            <w:shd w:val="clear" w:color="auto" w:fill="FFFFFF"/>
            <w:tblCellMar>
              <w:left w:w="0" w:type="dxa"/>
              <w:right w:w="0" w:type="dxa"/>
            </w:tblCellMar>
            <w:tblLook w:val="04A0" w:firstRow="1" w:lastRow="0" w:firstColumn="1" w:lastColumn="0" w:noHBand="0" w:noVBand="1"/>
          </w:tblPr>
          <w:tblGrid>
            <w:gridCol w:w="1376"/>
            <w:gridCol w:w="1748"/>
            <w:gridCol w:w="5479"/>
          </w:tblGrid>
          <w:tr w:rsidR="000E57DF" w:rsidRPr="000E57DF" w14:paraId="25CEE8D1" w14:textId="77777777" w:rsidTr="006B4D61">
            <w:tc>
              <w:tcPr>
                <w:tcW w:w="14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E2CC76" w14:textId="77777777" w:rsidR="000E57DF" w:rsidRPr="006B4D61" w:rsidRDefault="000E57DF" w:rsidP="006B4D61">
                <w:pPr>
                  <w:pStyle w:val="FootnoteText"/>
                  <w:rPr>
                    <w:szCs w:val="16"/>
                  </w:rPr>
                </w:pPr>
                <w:r w:rsidRPr="006B4D61">
                  <w:rPr>
                    <w:szCs w:val="16"/>
                  </w:rPr>
                  <w:t>CDS Version</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CA85FD" w14:textId="77777777" w:rsidR="000E57DF" w:rsidRPr="006B4D61" w:rsidRDefault="000E57DF" w:rsidP="006B4D61">
                <w:pPr>
                  <w:pStyle w:val="FootnoteText"/>
                  <w:rPr>
                    <w:szCs w:val="16"/>
                  </w:rPr>
                </w:pPr>
                <w:r w:rsidRPr="006B4D61">
                  <w:rPr>
                    <w:szCs w:val="16"/>
                  </w:rPr>
                  <w:t>HTTP status code</w:t>
                </w:r>
              </w:p>
            </w:tc>
            <w:tc>
              <w:tcPr>
                <w:tcW w:w="5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2FA72" w14:textId="77777777" w:rsidR="000E57DF" w:rsidRPr="006B4D61" w:rsidRDefault="000E57DF" w:rsidP="006B4D61">
                <w:pPr>
                  <w:pStyle w:val="FootnoteText"/>
                  <w:rPr>
                    <w:szCs w:val="16"/>
                  </w:rPr>
                </w:pPr>
                <w:r w:rsidRPr="006B4D61">
                  <w:rPr>
                    <w:szCs w:val="16"/>
                  </w:rPr>
                  <w:t>URN</w:t>
                </w:r>
              </w:p>
            </w:tc>
          </w:tr>
          <w:tr w:rsidR="000E57DF" w:rsidRPr="000E57DF" w14:paraId="3D89BECC" w14:textId="77777777" w:rsidTr="006B4D61">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66814" w14:textId="77777777" w:rsidR="000E57DF" w:rsidRPr="006B4D61" w:rsidRDefault="000E57DF" w:rsidP="006B4D61">
                <w:pPr>
                  <w:pStyle w:val="FootnoteText"/>
                  <w:rPr>
                    <w:szCs w:val="16"/>
                  </w:rPr>
                </w:pPr>
                <w:r w:rsidRPr="006B4D61">
                  <w:rPr>
                    <w:szCs w:val="16"/>
                  </w:rPr>
                  <w:t>1.9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938C0E" w14:textId="77777777" w:rsidR="000E57DF" w:rsidRPr="006B4D61" w:rsidRDefault="000E57DF" w:rsidP="006B4D61">
                <w:pPr>
                  <w:pStyle w:val="FootnoteText"/>
                  <w:rPr>
                    <w:szCs w:val="16"/>
                  </w:rPr>
                </w:pPr>
                <w:r w:rsidRPr="006B4D61">
                  <w:rPr>
                    <w:szCs w:val="16"/>
                  </w:rPr>
                  <w:t>4xx</w:t>
                </w:r>
              </w:p>
            </w:tc>
            <w:tc>
              <w:tcPr>
                <w:tcW w:w="5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09ED3" w14:textId="77777777" w:rsidR="000E57DF" w:rsidRPr="006B4D61" w:rsidRDefault="000E57DF" w:rsidP="006B4D61">
                <w:pPr>
                  <w:pStyle w:val="FootnoteText"/>
                  <w:rPr>
                    <w:szCs w:val="16"/>
                  </w:rPr>
                </w:pPr>
                <w:r w:rsidRPr="006B4D61">
                  <w:rPr>
                    <w:szCs w:val="16"/>
                  </w:rPr>
                  <w:t>N/A</w:t>
                </w:r>
              </w:p>
            </w:tc>
          </w:tr>
          <w:tr w:rsidR="000E57DF" w:rsidRPr="000E57DF" w14:paraId="4163C87B" w14:textId="77777777" w:rsidTr="006B4D61">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97026" w14:textId="77777777" w:rsidR="000E57DF" w:rsidRPr="006B4D61" w:rsidRDefault="000E57DF" w:rsidP="006B4D61">
                <w:pPr>
                  <w:pStyle w:val="FootnoteText"/>
                  <w:rPr>
                    <w:szCs w:val="16"/>
                  </w:rPr>
                </w:pPr>
                <w:r w:rsidRPr="006B4D61">
                  <w:rPr>
                    <w:szCs w:val="16"/>
                  </w:rPr>
                  <w:t>1.10.0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004C0E" w14:textId="77777777" w:rsidR="000E57DF" w:rsidRPr="006B4D61" w:rsidRDefault="000E57DF" w:rsidP="006B4D61">
                <w:pPr>
                  <w:pStyle w:val="FootnoteText"/>
                  <w:rPr>
                    <w:szCs w:val="16"/>
                  </w:rPr>
                </w:pPr>
                <w:r w:rsidRPr="006B4D61">
                  <w:rPr>
                    <w:szCs w:val="16"/>
                  </w:rPr>
                  <w:t>403</w:t>
                </w:r>
              </w:p>
            </w:tc>
            <w:tc>
              <w:tcPr>
                <w:tcW w:w="5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727E4B" w14:textId="77777777" w:rsidR="000E57DF" w:rsidRPr="006B4D61" w:rsidRDefault="000E57DF" w:rsidP="006B4D61">
                <w:pPr>
                  <w:pStyle w:val="FootnoteText"/>
                  <w:rPr>
                    <w:szCs w:val="16"/>
                  </w:rPr>
                </w:pPr>
                <w:proofErr w:type="spellStart"/>
                <w:r w:rsidRPr="006B4D61">
                  <w:rPr>
                    <w:szCs w:val="16"/>
                  </w:rPr>
                  <w:t>urn:au-</w:t>
                </w:r>
                <w:proofErr w:type="gramStart"/>
                <w:r w:rsidRPr="006B4D61">
                  <w:rPr>
                    <w:szCs w:val="16"/>
                  </w:rPr>
                  <w:t>cds:error</w:t>
                </w:r>
                <w:proofErr w:type="gramEnd"/>
                <w:r w:rsidRPr="006B4D61">
                  <w:rPr>
                    <w:szCs w:val="16"/>
                  </w:rPr>
                  <w:t>:cds-all:Authorisation</w:t>
                </w:r>
                <w:proofErr w:type="spellEnd"/>
                <w:r w:rsidRPr="006B4D61">
                  <w:rPr>
                    <w:szCs w:val="16"/>
                  </w:rPr>
                  <w:t>/</w:t>
                </w:r>
                <w:proofErr w:type="spellStart"/>
                <w:r w:rsidRPr="006B4D61">
                  <w:rPr>
                    <w:szCs w:val="16"/>
                  </w:rPr>
                  <w:t>AdrStatusNotActive</w:t>
                </w:r>
                <w:proofErr w:type="spellEnd"/>
              </w:p>
            </w:tc>
          </w:tr>
          <w:tr w:rsidR="000E57DF" w:rsidRPr="000E57DF" w14:paraId="5245EB1A" w14:textId="77777777" w:rsidTr="006B4D61">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EEA3B" w14:textId="77777777" w:rsidR="000E57DF" w:rsidRPr="006B4D61" w:rsidRDefault="000E57DF" w:rsidP="006B4D61">
                <w:pPr>
                  <w:pStyle w:val="FootnoteText"/>
                  <w:rPr>
                    <w:szCs w:val="16"/>
                  </w:rPr>
                </w:pPr>
                <w:r w:rsidRPr="006B4D61">
                  <w:rPr>
                    <w:szCs w:val="16"/>
                  </w:rPr>
                  <w:t>1.10.0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3CA137" w14:textId="77777777" w:rsidR="000E57DF" w:rsidRPr="006B4D61" w:rsidRDefault="000E57DF" w:rsidP="006B4D61">
                <w:pPr>
                  <w:pStyle w:val="FootnoteText"/>
                  <w:rPr>
                    <w:szCs w:val="16"/>
                  </w:rPr>
                </w:pPr>
                <w:r w:rsidRPr="006B4D61">
                  <w:rPr>
                    <w:szCs w:val="16"/>
                  </w:rPr>
                  <w:t>403</w:t>
                </w:r>
              </w:p>
            </w:tc>
            <w:tc>
              <w:tcPr>
                <w:tcW w:w="5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19545" w14:textId="77777777" w:rsidR="000E57DF" w:rsidRPr="006B4D61" w:rsidRDefault="000E57DF" w:rsidP="006B4D61">
                <w:pPr>
                  <w:pStyle w:val="FootnoteText"/>
                  <w:rPr>
                    <w:szCs w:val="16"/>
                  </w:rPr>
                </w:pPr>
                <w:r w:rsidRPr="006B4D61">
                  <w:rPr>
                    <w:b/>
                    <w:bCs/>
                    <w:szCs w:val="16"/>
                  </w:rPr>
                  <w:t>meta object:</w:t>
                </w:r>
              </w:p>
              <w:p w14:paraId="4FC84D2F" w14:textId="77777777" w:rsidR="000E57DF" w:rsidRPr="006B4D61" w:rsidRDefault="000E57DF" w:rsidP="006B4D61">
                <w:pPr>
                  <w:pStyle w:val="FootnoteText"/>
                  <w:rPr>
                    <w:szCs w:val="16"/>
                  </w:rPr>
                </w:pPr>
                <w:proofErr w:type="spellStart"/>
                <w:r w:rsidRPr="006B4D61">
                  <w:rPr>
                    <w:szCs w:val="16"/>
                  </w:rPr>
                  <w:t>urn:au-</w:t>
                </w:r>
                <w:proofErr w:type="gramStart"/>
                <w:r w:rsidRPr="006B4D61">
                  <w:rPr>
                    <w:szCs w:val="16"/>
                  </w:rPr>
                  <w:t>cds:error</w:t>
                </w:r>
                <w:proofErr w:type="gramEnd"/>
                <w:r w:rsidRPr="006B4D61">
                  <w:rPr>
                    <w:szCs w:val="16"/>
                  </w:rPr>
                  <w:t>:cds-all:Authorisation</w:t>
                </w:r>
                <w:proofErr w:type="spellEnd"/>
                <w:r w:rsidRPr="006B4D61">
                  <w:rPr>
                    <w:szCs w:val="16"/>
                  </w:rPr>
                  <w:t>/</w:t>
                </w:r>
                <w:proofErr w:type="spellStart"/>
                <w:r w:rsidRPr="006B4D61">
                  <w:rPr>
                    <w:szCs w:val="16"/>
                  </w:rPr>
                  <w:t>AdrStatusNotActive</w:t>
                </w:r>
                <w:proofErr w:type="spellEnd"/>
              </w:p>
            </w:tc>
          </w:tr>
        </w:tbl>
        <w:p w14:paraId="5F5914EB" w14:textId="77777777" w:rsidR="000E57DF" w:rsidRPr="006B4D61" w:rsidRDefault="000E57DF" w:rsidP="000E57DF">
          <w:pPr>
            <w:pStyle w:val="FootnoteText"/>
            <w:rPr>
              <w:szCs w:val="16"/>
            </w:rPr>
          </w:pPr>
        </w:p>
        <w:p w14:paraId="12E41CE8" w14:textId="63C80608" w:rsidR="008512AB" w:rsidRDefault="008512AB">
          <w:pPr>
            <w:rPr>
              <w:rFonts w:eastAsiaTheme="majorEastAsia" w:cs="Arial"/>
              <w:bCs/>
              <w:color w:val="002760" w:themeColor="accent1"/>
              <w:sz w:val="28"/>
              <w:szCs w:val="26"/>
            </w:rPr>
          </w:pPr>
          <w:r>
            <w:br w:type="page"/>
          </w:r>
        </w:p>
        <w:p w14:paraId="67F0C64C" w14:textId="1725741C" w:rsidR="008512AB" w:rsidRDefault="008512AB" w:rsidP="008512AB">
          <w:pPr>
            <w:pStyle w:val="Heading2"/>
            <w:numPr>
              <w:ilvl w:val="0"/>
              <w:numId w:val="0"/>
            </w:numPr>
          </w:pPr>
          <w:bookmarkStart w:id="25" w:name="_Toc78537944"/>
          <w:r>
            <w:lastRenderedPageBreak/>
            <w:t>Scenario 8 – Replace Existing Consent with PAR</w:t>
          </w:r>
          <w:bookmarkEnd w:id="25"/>
        </w:p>
        <w:p w14:paraId="1AF4503E" w14:textId="77777777" w:rsidR="008512AB" w:rsidRDefault="008512AB" w:rsidP="008512AB">
          <w:pPr>
            <w:rPr>
              <w:b/>
              <w:bCs/>
            </w:rPr>
          </w:pPr>
          <w:r>
            <w:rPr>
              <w:b/>
              <w:bCs/>
            </w:rPr>
            <w:t>Purpose</w:t>
          </w:r>
        </w:p>
        <w:p w14:paraId="13F6AD10" w14:textId="58C30DBC" w:rsidR="003A0ABE" w:rsidRPr="0024442D" w:rsidRDefault="003A0ABE" w:rsidP="003A0ABE">
          <w:pPr>
            <w:rPr>
              <w:rFonts w:ascii="Segoe UI" w:eastAsia="Times New Roman" w:hAnsi="Segoe UI" w:cs="Segoe UI"/>
              <w:color w:val="000000"/>
              <w:sz w:val="21"/>
              <w:szCs w:val="21"/>
              <w:highlight w:val="yellow"/>
              <w:lang w:eastAsia="en-AU"/>
            </w:rPr>
          </w:pPr>
          <w:r w:rsidRPr="00A26F58">
            <w:t>The ability for a DH to test the</w:t>
          </w:r>
          <w:r w:rsidR="00946F78">
            <w:t xml:space="preserve"> replacement </w:t>
          </w:r>
          <w:r w:rsidR="004071B2">
            <w:t xml:space="preserve">or extension </w:t>
          </w:r>
          <w:r w:rsidR="00946F78">
            <w:t>of an existing</w:t>
          </w:r>
          <w:r w:rsidRPr="00A26F58">
            <w:t xml:space="preserve"> Consent </w:t>
          </w:r>
          <w:r w:rsidR="0045534A">
            <w:t xml:space="preserve">Arrangement </w:t>
          </w:r>
          <w:r w:rsidRPr="00A26F58">
            <w:t xml:space="preserve">with the CTS ADR </w:t>
          </w:r>
          <w:r w:rsidR="0045534A">
            <w:t>using the Pushed Authorisation Request (PAR) endpoint</w:t>
          </w:r>
          <w:r w:rsidR="00B25096">
            <w:t xml:space="preserve">. </w:t>
          </w:r>
        </w:p>
        <w:p w14:paraId="3BAD92D6" w14:textId="77777777" w:rsidR="0045534A" w:rsidRDefault="0045534A" w:rsidP="008512AB">
          <w:pPr>
            <w:pStyle w:val="Bulletpoint"/>
            <w:numPr>
              <w:ilvl w:val="0"/>
              <w:numId w:val="0"/>
            </w:numPr>
            <w:tabs>
              <w:tab w:val="clear" w:pos="340"/>
            </w:tabs>
            <w:ind w:left="340" w:hanging="340"/>
            <w:rPr>
              <w:b/>
              <w:bCs/>
            </w:rPr>
          </w:pPr>
        </w:p>
        <w:p w14:paraId="389FD567" w14:textId="03570027" w:rsidR="008512AB" w:rsidRDefault="008512AB" w:rsidP="008512AB">
          <w:pPr>
            <w:pStyle w:val="Bulletpoint"/>
            <w:numPr>
              <w:ilvl w:val="0"/>
              <w:numId w:val="0"/>
            </w:numPr>
            <w:tabs>
              <w:tab w:val="clear" w:pos="340"/>
            </w:tabs>
            <w:ind w:left="340" w:hanging="340"/>
            <w:rPr>
              <w:b/>
              <w:bCs/>
            </w:rPr>
          </w:pPr>
          <w:r>
            <w:rPr>
              <w:b/>
              <w:bCs/>
            </w:rPr>
            <w:t>Scenario</w:t>
          </w:r>
          <w:r w:rsidRPr="0094424C">
            <w:rPr>
              <w:b/>
              <w:bCs/>
            </w:rPr>
            <w:t xml:space="preserve"> Conditions</w:t>
          </w:r>
        </w:p>
        <w:p w14:paraId="2F0BB5DA" w14:textId="6645D6EE" w:rsidR="008512AB" w:rsidRDefault="00C77BBB" w:rsidP="008512AB">
          <w:pPr>
            <w:pStyle w:val="Bulletpoint"/>
            <w:numPr>
              <w:ilvl w:val="0"/>
              <w:numId w:val="0"/>
            </w:numPr>
            <w:tabs>
              <w:tab w:val="clear" w:pos="340"/>
            </w:tabs>
            <w:ind w:left="340" w:hanging="340"/>
          </w:pPr>
          <w:r>
            <w:t>NA</w:t>
          </w:r>
        </w:p>
        <w:p w14:paraId="20536897" w14:textId="3AE0338F" w:rsidR="00103FD1" w:rsidRDefault="00103FD1" w:rsidP="008512AB">
          <w:pPr>
            <w:pStyle w:val="Bulletpoint"/>
            <w:numPr>
              <w:ilvl w:val="0"/>
              <w:numId w:val="0"/>
            </w:numPr>
            <w:tabs>
              <w:tab w:val="clear" w:pos="340"/>
            </w:tabs>
            <w:ind w:left="340" w:hanging="340"/>
          </w:pPr>
        </w:p>
        <w:p w14:paraId="38D9EFE3" w14:textId="40BD5157" w:rsidR="00103FD1" w:rsidRDefault="00103FD1" w:rsidP="00103FD1">
          <w:pPr>
            <w:pStyle w:val="Bulletpoint"/>
            <w:numPr>
              <w:ilvl w:val="0"/>
              <w:numId w:val="0"/>
            </w:numPr>
            <w:tabs>
              <w:tab w:val="clear" w:pos="340"/>
            </w:tabs>
            <w:ind w:left="340" w:hanging="340"/>
            <w:rPr>
              <w:b/>
              <w:bCs/>
            </w:rPr>
          </w:pPr>
          <w:r w:rsidRPr="00FD5F70">
            <w:rPr>
              <w:b/>
              <w:bCs/>
            </w:rPr>
            <w:t>Endpoints</w:t>
          </w:r>
          <w:r>
            <w:rPr>
              <w:b/>
              <w:bCs/>
            </w:rPr>
            <w:t xml:space="preserve"> </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103FD1" w:rsidRPr="00757800" w14:paraId="69DB388B"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1BD4B25B" w14:textId="77777777" w:rsidR="00103FD1" w:rsidRPr="00757800" w:rsidRDefault="00103FD1"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49CB0D32" w14:textId="77777777" w:rsidR="00103FD1" w:rsidRPr="00757800" w:rsidRDefault="00103FD1"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0DC62397" w14:textId="77777777" w:rsidR="00103FD1" w:rsidRPr="00757800" w:rsidRDefault="00103FD1"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055004F7" w14:textId="77777777" w:rsidR="00103FD1" w:rsidRPr="00757800" w:rsidRDefault="00103FD1"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103FD1" w:rsidRPr="00757800" w14:paraId="584BEBEA" w14:textId="77777777" w:rsidTr="008E2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1A150AE9" w14:textId="050F2C89" w:rsidR="00103FD1" w:rsidRPr="00757800" w:rsidRDefault="00FD5F70" w:rsidP="008E2B03">
                <w:pPr>
                  <w:rPr>
                    <w:rFonts w:asciiTheme="minorHAnsi" w:hAnsiTheme="minorHAnsi"/>
                    <w:sz w:val="20"/>
                    <w:szCs w:val="20"/>
                    <w:lang w:eastAsia="en-AU"/>
                  </w:rPr>
                </w:pPr>
                <w:r>
                  <w:rPr>
                    <w:rFonts w:asciiTheme="minorHAnsi" w:hAnsiTheme="minorHAnsi"/>
                    <w:color w:val="000000"/>
                    <w:sz w:val="18"/>
                    <w:szCs w:val="18"/>
                    <w:lang w:eastAsia="en-AU"/>
                  </w:rPr>
                  <w:t>PAR</w:t>
                </w:r>
              </w:p>
            </w:tc>
            <w:tc>
              <w:tcPr>
                <w:tcW w:w="1646" w:type="pct"/>
                <w:gridSpan w:val="2"/>
              </w:tcPr>
              <w:p w14:paraId="34503B07" w14:textId="78FC80F2" w:rsidR="00103FD1" w:rsidRPr="00757800" w:rsidRDefault="00103FD1"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C006D">
                  <w:rPr>
                    <w:rFonts w:asciiTheme="minorHAnsi" w:hAnsiTheme="minorHAnsi"/>
                    <w:sz w:val="18"/>
                    <w:szCs w:val="18"/>
                  </w:rPr>
                  <w:t xml:space="preserve">DH receives a </w:t>
                </w:r>
                <w:r w:rsidRPr="00FC006D">
                  <w:rPr>
                    <w:rFonts w:asciiTheme="minorHAnsi" w:hAnsiTheme="minorHAnsi"/>
                    <w:sz w:val="18"/>
                    <w:szCs w:val="18"/>
                    <w:lang w:eastAsia="en-AU"/>
                  </w:rPr>
                  <w:t>request with a</w:t>
                </w:r>
                <w:r w:rsidR="000D0697">
                  <w:rPr>
                    <w:rFonts w:asciiTheme="minorHAnsi" w:hAnsiTheme="minorHAnsi"/>
                    <w:sz w:val="18"/>
                    <w:szCs w:val="18"/>
                    <w:lang w:eastAsia="en-AU"/>
                  </w:rPr>
                  <w:t xml:space="preserve"> </w:t>
                </w:r>
                <w:r w:rsidR="00CC2F2A">
                  <w:rPr>
                    <w:rFonts w:asciiTheme="minorHAnsi" w:hAnsiTheme="minorHAnsi"/>
                    <w:sz w:val="18"/>
                    <w:szCs w:val="18"/>
                    <w:lang w:eastAsia="en-AU"/>
                  </w:rPr>
                  <w:t>Client Assertion</w:t>
                </w:r>
                <w:r w:rsidRPr="00FC006D">
                  <w:rPr>
                    <w:rFonts w:asciiTheme="minorHAnsi" w:hAnsiTheme="minorHAnsi"/>
                    <w:sz w:val="18"/>
                    <w:szCs w:val="18"/>
                    <w:lang w:eastAsia="en-AU"/>
                  </w:rPr>
                  <w:t xml:space="preserve"> via their </w:t>
                </w:r>
                <w:r w:rsidR="00CC2F2A">
                  <w:rPr>
                    <w:rFonts w:asciiTheme="minorHAnsi" w:hAnsiTheme="minorHAnsi"/>
                    <w:sz w:val="18"/>
                    <w:szCs w:val="18"/>
                    <w:lang w:eastAsia="en-AU"/>
                  </w:rPr>
                  <w:t>PAR</w:t>
                </w:r>
                <w:r w:rsidRPr="00FC006D">
                  <w:rPr>
                    <w:rFonts w:asciiTheme="minorHAnsi" w:hAnsiTheme="minorHAnsi"/>
                    <w:sz w:val="18"/>
                    <w:szCs w:val="18"/>
                    <w:lang w:eastAsia="en-AU"/>
                  </w:rPr>
                  <w:t xml:space="preserve"> </w:t>
                </w:r>
                <w:r w:rsidRPr="00FC006D">
                  <w:rPr>
                    <w:rFonts w:asciiTheme="minorHAnsi" w:hAnsiTheme="minorHAnsi"/>
                    <w:color w:val="000000"/>
                    <w:sz w:val="18"/>
                    <w:szCs w:val="18"/>
                    <w:lang w:eastAsia="en-AU"/>
                  </w:rPr>
                  <w:t xml:space="preserve">Endpoint </w:t>
                </w:r>
                <w:r w:rsidR="00CC2F2A">
                  <w:rPr>
                    <w:rFonts w:asciiTheme="minorHAnsi" w:hAnsiTheme="minorHAnsi"/>
                    <w:color w:val="000000"/>
                    <w:sz w:val="18"/>
                    <w:szCs w:val="18"/>
                    <w:lang w:eastAsia="en-AU"/>
                  </w:rPr>
                  <w:t>to extend or replace an existing Consent Arrangement</w:t>
                </w:r>
                <w:r w:rsidRPr="00FC006D">
                  <w:rPr>
                    <w:rFonts w:asciiTheme="minorHAnsi" w:hAnsiTheme="minorHAnsi"/>
                    <w:sz w:val="18"/>
                    <w:szCs w:val="18"/>
                  </w:rPr>
                  <w:t xml:space="preserve"> </w:t>
                </w:r>
              </w:p>
            </w:tc>
            <w:tc>
              <w:tcPr>
                <w:tcW w:w="576" w:type="pct"/>
              </w:tcPr>
              <w:p w14:paraId="04F53FBB" w14:textId="0F6605D8" w:rsidR="00103FD1" w:rsidRDefault="009D3CF6" w:rsidP="008E2B0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POST</w:t>
                </w:r>
              </w:p>
            </w:tc>
            <w:tc>
              <w:tcPr>
                <w:tcW w:w="1958" w:type="pct"/>
              </w:tcPr>
              <w:p w14:paraId="7B1E666A" w14:textId="5ACBBB5E" w:rsidR="00103FD1" w:rsidRPr="00757800" w:rsidRDefault="007E538B"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6C34044E" w14:textId="77777777" w:rsidR="00103FD1" w:rsidRDefault="00103FD1" w:rsidP="00103FD1">
          <w:pPr>
            <w:pStyle w:val="Bulletpoint"/>
            <w:numPr>
              <w:ilvl w:val="0"/>
              <w:numId w:val="0"/>
            </w:numPr>
            <w:tabs>
              <w:tab w:val="clear" w:pos="340"/>
            </w:tabs>
            <w:ind w:left="340" w:hanging="340"/>
            <w:rPr>
              <w:b/>
              <w:bCs/>
            </w:rPr>
          </w:pPr>
        </w:p>
        <w:p w14:paraId="229612DB" w14:textId="6D3FC38A" w:rsidR="00103FD1" w:rsidRDefault="00103FD1" w:rsidP="00103FD1">
          <w:pPr>
            <w:rPr>
              <w:rStyle w:val="Hyperlink"/>
            </w:rPr>
          </w:pPr>
          <w:r w:rsidRPr="00291EE0">
            <w:rPr>
              <w:b/>
              <w:bCs/>
              <w:lang w:eastAsia="en-AU"/>
            </w:rPr>
            <w:t>Link to specs:</w:t>
          </w:r>
        </w:p>
        <w:p w14:paraId="620427C5" w14:textId="69D38D1B" w:rsidR="00291EE0" w:rsidRPr="00291EE0" w:rsidRDefault="007E538B" w:rsidP="00103FD1">
          <w:pPr>
            <w:rPr>
              <w:lang w:eastAsia="en-AU"/>
            </w:rPr>
          </w:pPr>
          <w:hyperlink r:id="rId56" w:anchor="end-points" w:history="1">
            <w:r w:rsidR="00291EE0" w:rsidRPr="00291EE0">
              <w:rPr>
                <w:rStyle w:val="Hyperlink"/>
                <w:lang w:eastAsia="en-AU"/>
              </w:rPr>
              <w:t>https://consumerdatastandardsaustralia.github.io/standards/#end-points</w:t>
            </w:r>
          </w:hyperlink>
        </w:p>
        <w:p w14:paraId="4626D276" w14:textId="77777777" w:rsidR="00103FD1" w:rsidRPr="0094424C" w:rsidRDefault="00103FD1" w:rsidP="008512AB">
          <w:pPr>
            <w:pStyle w:val="Bulletpoint"/>
            <w:numPr>
              <w:ilvl w:val="0"/>
              <w:numId w:val="0"/>
            </w:numPr>
            <w:tabs>
              <w:tab w:val="clear" w:pos="340"/>
            </w:tabs>
            <w:ind w:left="340" w:hanging="340"/>
            <w:rPr>
              <w:b/>
              <w:bCs/>
            </w:rPr>
          </w:pPr>
        </w:p>
        <w:p w14:paraId="6F4C4429" w14:textId="77777777" w:rsidR="008512AB" w:rsidRPr="0094424C" w:rsidRDefault="008512AB" w:rsidP="008512AB">
          <w:pPr>
            <w:rPr>
              <w:b/>
              <w:bCs/>
            </w:rPr>
          </w:pPr>
          <w:r>
            <w:rPr>
              <w:b/>
              <w:bCs/>
            </w:rPr>
            <w:t>Scenario</w:t>
          </w:r>
          <w:r w:rsidRPr="0094424C">
            <w:rPr>
              <w:b/>
              <w:bCs/>
            </w:rPr>
            <w:t xml:space="preserve"> Results</w:t>
          </w:r>
        </w:p>
        <w:p w14:paraId="5BDFBC2C" w14:textId="77777777" w:rsidR="008512AB" w:rsidRPr="000C4FAE" w:rsidRDefault="008512AB" w:rsidP="008512AB">
          <w:pPr>
            <w:ind w:left="340"/>
          </w:pPr>
          <w:r w:rsidRPr="000C4FAE">
            <w:rPr>
              <w:b/>
              <w:bCs/>
            </w:rPr>
            <w:t>Pass</w:t>
          </w:r>
          <w:r w:rsidRPr="000C4FAE">
            <w:t xml:space="preserve">: </w:t>
          </w:r>
        </w:p>
        <w:p w14:paraId="21A5D78A" w14:textId="662B1173" w:rsidR="00B1303F" w:rsidRPr="000C4FAE" w:rsidRDefault="008512AB" w:rsidP="00B1303F">
          <w:pPr>
            <w:ind w:left="340"/>
          </w:pPr>
          <w:r w:rsidRPr="000C4FAE">
            <w:t xml:space="preserve">You have passed the </w:t>
          </w:r>
          <w:r w:rsidR="00C77BBB" w:rsidRPr="000C4FAE">
            <w:t>Pushed Authorisation Request</w:t>
          </w:r>
          <w:r w:rsidR="00B1303F">
            <w:t xml:space="preserve"> (PAR)</w:t>
          </w:r>
          <w:r w:rsidRPr="000C4FAE">
            <w:t xml:space="preserve"> flow when the CTS ADR </w:t>
          </w:r>
          <w:r w:rsidR="007B042A" w:rsidRPr="000C4FAE">
            <w:t xml:space="preserve">sends you a PAR request </w:t>
          </w:r>
          <w:r w:rsidRPr="000C4FAE">
            <w:t>and receive</w:t>
          </w:r>
          <w:r w:rsidR="005A430F" w:rsidRPr="000C4FAE">
            <w:t>s</w:t>
          </w:r>
          <w:r w:rsidRPr="000C4FAE">
            <w:t xml:space="preserve"> a </w:t>
          </w:r>
          <w:r w:rsidR="005A430F" w:rsidRPr="000C4FAE">
            <w:t>valid</w:t>
          </w:r>
          <w:r w:rsidRPr="000C4FAE">
            <w:t xml:space="preserve"> response.</w:t>
          </w:r>
          <w:r w:rsidR="006E4E98" w:rsidRPr="000C4FAE">
            <w:t xml:space="preserve"> </w:t>
          </w:r>
          <w:r w:rsidR="00B1303F" w:rsidRPr="00B1303F">
            <w:t xml:space="preserve">The CTS ADR will then make an authorisation request (using the </w:t>
          </w:r>
          <w:proofErr w:type="spellStart"/>
          <w:r w:rsidR="00B1303F" w:rsidRPr="00B1303F">
            <w:t>request_uri</w:t>
          </w:r>
          <w:proofErr w:type="spellEnd"/>
          <w:r w:rsidR="00B1303F" w:rsidRPr="00B1303F">
            <w:t xml:space="preserve"> from the PAR response), followed by a token request.</w:t>
          </w:r>
          <w:r w:rsidR="00B1303F">
            <w:t xml:space="preserve"> </w:t>
          </w:r>
          <w:r w:rsidR="006E4E98" w:rsidRPr="000C4FAE">
            <w:t>You will than receive a call from the CTS ADR to the Banking API using the established consent and you must return a mock payload.</w:t>
          </w:r>
          <w:r w:rsidRPr="000C4FAE">
            <w:t xml:space="preserve"> The CTS ADR will then call your Token endpoint</w:t>
          </w:r>
          <w:r w:rsidR="00507B10" w:rsidRPr="000C4FAE">
            <w:t xml:space="preserve"> with a Refresh Token from the </w:t>
          </w:r>
          <w:r w:rsidR="00BD416C" w:rsidRPr="000C4FAE">
            <w:t>replaced Consent Arrangement</w:t>
          </w:r>
          <w:r w:rsidRPr="000C4FAE">
            <w:t xml:space="preserve"> and expect to receive a response with a</w:t>
          </w:r>
          <w:r w:rsidR="00BD416C" w:rsidRPr="000C4FAE">
            <w:t xml:space="preserve">n error </w:t>
          </w:r>
          <w:r w:rsidRPr="000C4FAE">
            <w:t>code.</w:t>
          </w:r>
        </w:p>
        <w:p w14:paraId="6C5BAC93" w14:textId="77777777" w:rsidR="008512AB" w:rsidRPr="000C4FAE" w:rsidRDefault="008512AB" w:rsidP="008512AB">
          <w:pPr>
            <w:ind w:left="340"/>
          </w:pPr>
          <w:r w:rsidRPr="000C4FAE">
            <w:rPr>
              <w:b/>
              <w:bCs/>
            </w:rPr>
            <w:t xml:space="preserve">Fail: </w:t>
          </w:r>
        </w:p>
        <w:p w14:paraId="75EDA189" w14:textId="56E2DE62" w:rsidR="00BD416C" w:rsidRPr="000C4FAE" w:rsidRDefault="00BD416C" w:rsidP="00BD416C">
          <w:pPr>
            <w:ind w:left="340"/>
          </w:pPr>
          <w:r w:rsidRPr="000C4FAE">
            <w:t xml:space="preserve">You have failed the Pushed Authorisation Request flow when the CTS ADR </w:t>
          </w:r>
          <w:r w:rsidRPr="000C4FAE">
            <w:rPr>
              <w:b/>
              <w:bCs/>
            </w:rPr>
            <w:t>cannot</w:t>
          </w:r>
          <w:r w:rsidRPr="000C4FAE">
            <w:t xml:space="preserve"> send you a PAR request and</w:t>
          </w:r>
          <w:r w:rsidR="00914656" w:rsidRPr="000C4FAE">
            <w:t>/or</w:t>
          </w:r>
          <w:r w:rsidRPr="000C4FAE">
            <w:t xml:space="preserve"> receives a</w:t>
          </w:r>
          <w:r w:rsidR="00914656" w:rsidRPr="000C4FAE">
            <w:t>n</w:t>
          </w:r>
          <w:r w:rsidRPr="000C4FAE">
            <w:t xml:space="preserve"> </w:t>
          </w:r>
          <w:r w:rsidR="00914656" w:rsidRPr="000C4FAE">
            <w:rPr>
              <w:b/>
              <w:bCs/>
            </w:rPr>
            <w:t>in</w:t>
          </w:r>
          <w:r w:rsidRPr="000C4FAE">
            <w:rPr>
              <w:b/>
              <w:bCs/>
            </w:rPr>
            <w:t>valid</w:t>
          </w:r>
          <w:r w:rsidRPr="000C4FAE">
            <w:t xml:space="preserve"> response. </w:t>
          </w:r>
          <w:r w:rsidR="00B1303F" w:rsidRPr="00B1303F">
            <w:t>Th</w:t>
          </w:r>
          <w:r w:rsidR="00B1303F">
            <w:t>e</w:t>
          </w:r>
          <w:r w:rsidR="00B1303F" w:rsidRPr="00B1303F">
            <w:t xml:space="preserve"> CTS ADR will then make an authorisation request (using the </w:t>
          </w:r>
          <w:proofErr w:type="spellStart"/>
          <w:r w:rsidR="00B1303F" w:rsidRPr="00B1303F">
            <w:t>request_uri</w:t>
          </w:r>
          <w:proofErr w:type="spellEnd"/>
          <w:r w:rsidR="00B1303F" w:rsidRPr="00B1303F">
            <w:t xml:space="preserve"> from the PAR response), followed by a token request</w:t>
          </w:r>
          <w:r w:rsidR="00B1303F">
            <w:t xml:space="preserve">. </w:t>
          </w:r>
          <w:r w:rsidRPr="000C4FAE">
            <w:t xml:space="preserve">You will than receive a call from the CTS ADR to the Banking API using the established consent and you </w:t>
          </w:r>
          <w:r w:rsidR="00914656" w:rsidRPr="000C4FAE">
            <w:rPr>
              <w:b/>
              <w:bCs/>
            </w:rPr>
            <w:t>do not</w:t>
          </w:r>
          <w:r w:rsidRPr="000C4FAE">
            <w:t xml:space="preserve"> return a mock payload. The CTS ADR will then call your Token endpoint with a Refresh Token from the replaced Consent Arrangement and </w:t>
          </w:r>
          <w:r w:rsidR="00914656" w:rsidRPr="000C4FAE">
            <w:t>does not</w:t>
          </w:r>
          <w:r w:rsidRPr="000C4FAE">
            <w:t xml:space="preserve"> receive a response with an error code.</w:t>
          </w:r>
        </w:p>
        <w:p w14:paraId="13772281" w14:textId="77777777" w:rsidR="008512AB" w:rsidRDefault="008512AB" w:rsidP="008512AB"/>
        <w:p w14:paraId="66110587" w14:textId="77777777" w:rsidR="00F02D86" w:rsidRDefault="00F02D86" w:rsidP="00F02D86"/>
        <w:p w14:paraId="175AB1BE" w14:textId="77777777" w:rsidR="002819E9" w:rsidRPr="0031410C" w:rsidRDefault="002819E9" w:rsidP="002819E9">
          <w:pPr>
            <w:pStyle w:val="Heading3"/>
          </w:pPr>
          <w:bookmarkStart w:id="26" w:name="_Toc78537945"/>
          <w:r>
            <w:lastRenderedPageBreak/>
            <w:t>Scenario</w:t>
          </w:r>
          <w:r w:rsidRPr="0031410C">
            <w:t xml:space="preserve"> </w:t>
          </w:r>
          <w:r>
            <w:t xml:space="preserve">High Level </w:t>
          </w:r>
          <w:r w:rsidRPr="0031410C">
            <w:t>Test Steps</w:t>
          </w:r>
          <w:bookmarkEnd w:id="26"/>
        </w:p>
        <w:p w14:paraId="69E84EA0" w14:textId="77777777" w:rsidR="001F4EC9" w:rsidRPr="00002EAB" w:rsidRDefault="001F4EC9" w:rsidP="008B74A5">
          <w:pPr>
            <w:pStyle w:val="ListParagraph"/>
            <w:numPr>
              <w:ilvl w:val="0"/>
              <w:numId w:val="59"/>
            </w:numPr>
            <w:rPr>
              <w:color w:val="002060"/>
              <w:u w:val="single"/>
            </w:rPr>
          </w:pPr>
          <w:r w:rsidRPr="00002EAB">
            <w:rPr>
              <w:color w:val="002060"/>
              <w:u w:val="single"/>
            </w:rPr>
            <w:fldChar w:fldCharType="begin"/>
          </w:r>
          <w:r w:rsidRPr="00002EAB">
            <w:rPr>
              <w:color w:val="002060"/>
              <w:u w:val="single"/>
            </w:rPr>
            <w:instrText xml:space="preserve"> REF _Ref63252815 \h  \* MERGEFORMAT </w:instrText>
          </w:r>
          <w:r w:rsidRPr="00002EAB">
            <w:rPr>
              <w:color w:val="002060"/>
              <w:u w:val="single"/>
            </w:rPr>
          </w:r>
          <w:r w:rsidRPr="00002EAB">
            <w:rPr>
              <w:color w:val="002060"/>
              <w:u w:val="single"/>
            </w:rPr>
            <w:fldChar w:fldCharType="separate"/>
          </w:r>
          <w:r w:rsidRPr="00002EAB">
            <w:rPr>
              <w:color w:val="002060"/>
              <w:u w:val="single"/>
            </w:rPr>
            <w:t>Discovery Document Validation</w:t>
          </w:r>
          <w:r w:rsidRPr="00002EAB">
            <w:rPr>
              <w:color w:val="002060"/>
              <w:u w:val="single"/>
            </w:rPr>
            <w:fldChar w:fldCharType="end"/>
          </w:r>
          <w:r w:rsidRPr="00002EAB">
            <w:rPr>
              <w:color w:val="002060"/>
              <w:u w:val="single"/>
            </w:rPr>
            <w:t xml:space="preserve"> </w:t>
          </w:r>
          <w:r w:rsidRPr="00002EAB">
            <w:rPr>
              <w:color w:val="002060"/>
            </w:rPr>
            <w:t>(see above)</w:t>
          </w:r>
        </w:p>
        <w:p w14:paraId="101D2D57" w14:textId="77777777" w:rsidR="001F4EC9" w:rsidRPr="00002EAB" w:rsidRDefault="001F4EC9" w:rsidP="008B74A5">
          <w:pPr>
            <w:pStyle w:val="ListParagraph"/>
            <w:numPr>
              <w:ilvl w:val="0"/>
              <w:numId w:val="59"/>
            </w:numPr>
            <w:rPr>
              <w:color w:val="002060"/>
              <w:u w:val="single"/>
            </w:rPr>
          </w:pPr>
          <w:r w:rsidRPr="00002EAB">
            <w:rPr>
              <w:color w:val="002060"/>
              <w:u w:val="single"/>
            </w:rPr>
            <w:fldChar w:fldCharType="begin"/>
          </w:r>
          <w:r w:rsidRPr="00002EAB">
            <w:rPr>
              <w:color w:val="002060"/>
              <w:u w:val="single"/>
            </w:rPr>
            <w:instrText xml:space="preserve"> REF _Ref63252544 \h  \* MERGEFORMAT </w:instrText>
          </w:r>
          <w:r w:rsidRPr="00002EAB">
            <w:rPr>
              <w:color w:val="002060"/>
              <w:u w:val="single"/>
            </w:rPr>
          </w:r>
          <w:r w:rsidRPr="00002EAB">
            <w:rPr>
              <w:color w:val="002060"/>
              <w:u w:val="single"/>
            </w:rPr>
            <w:fldChar w:fldCharType="separate"/>
          </w:r>
          <w:r w:rsidRPr="00002EAB">
            <w:rPr>
              <w:color w:val="002060"/>
              <w:u w:val="single"/>
            </w:rPr>
            <w:fldChar w:fldCharType="begin"/>
          </w:r>
          <w:r w:rsidRPr="00002EAB">
            <w:rPr>
              <w:color w:val="002060"/>
              <w:u w:val="single"/>
            </w:rPr>
            <w:instrText xml:space="preserve"> REF _Ref63252881 \h  \* MERGEFORMAT </w:instrText>
          </w:r>
          <w:r w:rsidRPr="00002EAB">
            <w:rPr>
              <w:color w:val="002060"/>
              <w:u w:val="single"/>
            </w:rPr>
          </w:r>
          <w:r w:rsidRPr="00002EAB">
            <w:rPr>
              <w:color w:val="002060"/>
              <w:u w:val="single"/>
            </w:rPr>
            <w:fldChar w:fldCharType="separate"/>
          </w:r>
          <w:r w:rsidRPr="00002EAB">
            <w:rPr>
              <w:color w:val="002060"/>
              <w:u w:val="single"/>
            </w:rPr>
            <w:t>Dynamic Client Registration (DCR)</w:t>
          </w:r>
          <w:r w:rsidRPr="00002EAB">
            <w:rPr>
              <w:color w:val="002060"/>
              <w:u w:val="single"/>
            </w:rPr>
            <w:fldChar w:fldCharType="end"/>
          </w:r>
          <w:r w:rsidRPr="00002EAB">
            <w:rPr>
              <w:color w:val="002060"/>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21E7BBCF" w14:textId="77777777" w:rsidR="00AA63AA" w:rsidRPr="00002EAB" w:rsidRDefault="00AA63AA" w:rsidP="008B74A5">
          <w:pPr>
            <w:pStyle w:val="ListParagraph"/>
            <w:numPr>
              <w:ilvl w:val="0"/>
              <w:numId w:val="59"/>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143765BB" w14:textId="77777777" w:rsidR="006861F3" w:rsidRPr="00796FC5" w:rsidRDefault="006861F3" w:rsidP="008B74A5">
          <w:pPr>
            <w:pStyle w:val="ListParagraph"/>
            <w:numPr>
              <w:ilvl w:val="0"/>
              <w:numId w:val="59"/>
            </w:numPr>
            <w:rPr>
              <w:color w:val="0070C0"/>
            </w:rPr>
          </w:pPr>
          <w:r w:rsidRPr="00796FC5">
            <w:rPr>
              <w:color w:val="0070C0"/>
            </w:rPr>
            <w:t>CTS ADR sends a request to the DH Get Banking/Accounts Endpoint</w:t>
          </w:r>
        </w:p>
        <w:p w14:paraId="2C46799F" w14:textId="77777777" w:rsidR="006861F3" w:rsidRPr="00796FC5" w:rsidRDefault="006861F3" w:rsidP="008B74A5">
          <w:pPr>
            <w:pStyle w:val="ListParagraph"/>
            <w:numPr>
              <w:ilvl w:val="1"/>
              <w:numId w:val="59"/>
            </w:numPr>
          </w:pPr>
          <w:r w:rsidRPr="00796FC5">
            <w:t>CTS ADR sends a request, using the DH issued Access Token, to the DH via the Get Accounts API Endpoint.</w:t>
          </w:r>
        </w:p>
        <w:p w14:paraId="26B49591" w14:textId="77777777" w:rsidR="006861F3" w:rsidRPr="00796FC5" w:rsidRDefault="006861F3" w:rsidP="008B74A5">
          <w:pPr>
            <w:pStyle w:val="ListParagraph"/>
            <w:numPr>
              <w:ilvl w:val="1"/>
              <w:numId w:val="59"/>
            </w:numPr>
          </w:pPr>
          <w:r w:rsidRPr="00796FC5">
            <w:t>DH validates the CTS ADR request and returns a response with the mock Account payload.</w:t>
          </w:r>
        </w:p>
        <w:p w14:paraId="78DA961E" w14:textId="1D0F588A" w:rsidR="006861F3" w:rsidRPr="00796FC5" w:rsidRDefault="006861F3" w:rsidP="008B74A5">
          <w:pPr>
            <w:pStyle w:val="ListParagraph"/>
            <w:numPr>
              <w:ilvl w:val="1"/>
              <w:numId w:val="59"/>
            </w:numPr>
          </w:pPr>
          <w:r w:rsidRPr="00796FC5">
            <w:t>CTS verifies the DH Get Accounts Response.</w:t>
          </w:r>
          <w:r w:rsidR="002215DA" w:rsidRPr="00796FC5">
            <w:t xml:space="preserve">  </w:t>
          </w:r>
        </w:p>
        <w:p w14:paraId="3290B2F0" w14:textId="77777777" w:rsidR="006861F3" w:rsidRPr="006861F3" w:rsidRDefault="006861F3" w:rsidP="006861F3">
          <w:pPr>
            <w:ind w:left="340" w:hanging="340"/>
            <w:rPr>
              <w:b/>
              <w:bCs/>
            </w:rPr>
          </w:pPr>
          <w:r w:rsidRPr="006861F3">
            <w:rPr>
              <w:b/>
              <w:bCs/>
            </w:rPr>
            <w:t>PAR</w:t>
          </w:r>
        </w:p>
        <w:p w14:paraId="64357033" w14:textId="77777777" w:rsidR="008512AB" w:rsidRPr="009D1B49" w:rsidRDefault="008512AB" w:rsidP="008B74A5">
          <w:pPr>
            <w:pStyle w:val="ListParagraph"/>
            <w:numPr>
              <w:ilvl w:val="0"/>
              <w:numId w:val="59"/>
            </w:numPr>
            <w:rPr>
              <w:color w:val="2473FF" w:themeColor="text2" w:themeTint="99"/>
              <w:u w:val="single"/>
            </w:rPr>
          </w:pPr>
          <w:r w:rsidRPr="009D1B49">
            <w:rPr>
              <w:color w:val="0070C0"/>
            </w:rPr>
            <w:t>CTS ADR sends a Pushed Authorisation Request (PAR) to the DH</w:t>
          </w:r>
        </w:p>
        <w:p w14:paraId="711E3E40" w14:textId="77777777" w:rsidR="008512AB" w:rsidRPr="00F12B15" w:rsidRDefault="008512AB" w:rsidP="008B74A5">
          <w:pPr>
            <w:pStyle w:val="ListParagraph"/>
            <w:numPr>
              <w:ilvl w:val="0"/>
              <w:numId w:val="42"/>
            </w:numPr>
          </w:pPr>
          <w:bookmarkStart w:id="27" w:name="_Hlk63684482"/>
          <w:r w:rsidRPr="00F12B15">
            <w:t>CTS ADR sends a PAR request, with Client Authentication and replacement Claims, to the DH via the PAR Endpoint.</w:t>
          </w:r>
        </w:p>
        <w:p w14:paraId="30470268" w14:textId="35E48F6A" w:rsidR="008512AB" w:rsidRPr="00F12B15" w:rsidRDefault="008512AB" w:rsidP="008B74A5">
          <w:pPr>
            <w:pStyle w:val="ListParagraph"/>
            <w:numPr>
              <w:ilvl w:val="0"/>
              <w:numId w:val="42"/>
            </w:numPr>
          </w:pPr>
          <w:r w:rsidRPr="00F12B15">
            <w:t xml:space="preserve">DH validates the </w:t>
          </w:r>
          <w:r w:rsidR="00396450">
            <w:t>PAR</w:t>
          </w:r>
          <w:r w:rsidRPr="00F12B15">
            <w:t xml:space="preserve"> request </w:t>
          </w:r>
        </w:p>
        <w:p w14:paraId="36BB9EC8" w14:textId="1C5EA4C9" w:rsidR="008512AB" w:rsidRPr="00F12B15" w:rsidRDefault="008512AB" w:rsidP="008B74A5">
          <w:pPr>
            <w:pStyle w:val="ListParagraph"/>
            <w:numPr>
              <w:ilvl w:val="0"/>
              <w:numId w:val="42"/>
            </w:numPr>
          </w:pPr>
          <w:r w:rsidRPr="00F12B15">
            <w:t xml:space="preserve">DH returns a response to the PAR request with a </w:t>
          </w:r>
          <w:proofErr w:type="spellStart"/>
          <w:r w:rsidRPr="00F12B15">
            <w:t>RequestURI</w:t>
          </w:r>
          <w:proofErr w:type="spellEnd"/>
          <w:r w:rsidRPr="00F12B15">
            <w:t xml:space="preserve"> and </w:t>
          </w:r>
          <w:proofErr w:type="spellStart"/>
          <w:r w:rsidRPr="00F12B15">
            <w:t>ExpiresIn</w:t>
          </w:r>
          <w:proofErr w:type="spellEnd"/>
          <w:r w:rsidRPr="00F12B15">
            <w:t>.</w:t>
          </w:r>
        </w:p>
        <w:p w14:paraId="56C72084" w14:textId="77777777" w:rsidR="008512AB" w:rsidRPr="00F12B15" w:rsidRDefault="008512AB" w:rsidP="008B74A5">
          <w:pPr>
            <w:pStyle w:val="ListParagraph"/>
            <w:numPr>
              <w:ilvl w:val="0"/>
              <w:numId w:val="42"/>
            </w:numPr>
          </w:pPr>
          <w:r w:rsidRPr="00F12B15">
            <w:t>CTS ADR validates the DH PAR response.</w:t>
          </w:r>
        </w:p>
        <w:bookmarkEnd w:id="27"/>
        <w:p w14:paraId="04B63D27" w14:textId="35E7E6DD" w:rsidR="006862B0" w:rsidRPr="00002EAB" w:rsidRDefault="009672C3" w:rsidP="008B74A5">
          <w:pPr>
            <w:pStyle w:val="ListParagraph"/>
            <w:numPr>
              <w:ilvl w:val="0"/>
              <w:numId w:val="59"/>
            </w:numPr>
            <w:rPr>
              <w:color w:val="002060"/>
            </w:rPr>
          </w:pPr>
          <w:r>
            <w:rPr>
              <w:color w:val="0050C7" w:themeColor="accent1" w:themeTint="BF"/>
              <w:u w:val="single"/>
            </w:rPr>
            <w:t xml:space="preserve">Replace </w:t>
          </w:r>
          <w:r w:rsidR="006862B0" w:rsidRPr="00E20BE9">
            <w:rPr>
              <w:color w:val="0050C7" w:themeColor="accent1" w:themeTint="BF"/>
              <w:u w:val="single"/>
            </w:rPr>
            <w:fldChar w:fldCharType="begin"/>
          </w:r>
          <w:r w:rsidR="006862B0" w:rsidRPr="00E20BE9">
            <w:rPr>
              <w:color w:val="0050C7" w:themeColor="accent1" w:themeTint="BF"/>
              <w:u w:val="single"/>
            </w:rPr>
            <w:instrText xml:space="preserve"> REF _Ref63253900 \h  \* MERGEFORMAT </w:instrText>
          </w:r>
          <w:r w:rsidR="006862B0" w:rsidRPr="00E20BE9">
            <w:rPr>
              <w:color w:val="0050C7" w:themeColor="accent1" w:themeTint="BF"/>
              <w:u w:val="single"/>
            </w:rPr>
          </w:r>
          <w:r w:rsidR="006862B0" w:rsidRPr="00E20BE9">
            <w:rPr>
              <w:color w:val="0050C7" w:themeColor="accent1" w:themeTint="BF"/>
              <w:u w:val="single"/>
            </w:rPr>
            <w:fldChar w:fldCharType="separate"/>
          </w:r>
          <w:r w:rsidR="006862B0" w:rsidRPr="00E20BE9">
            <w:rPr>
              <w:color w:val="0050C7" w:themeColor="accent1" w:themeTint="BF"/>
              <w:u w:val="single"/>
            </w:rPr>
            <w:t xml:space="preserve">Consent </w:t>
          </w:r>
          <w:r w:rsidR="006862B0">
            <w:rPr>
              <w:color w:val="0050C7" w:themeColor="accent1" w:themeTint="BF"/>
              <w:u w:val="single"/>
            </w:rPr>
            <w:t>(Authorise &amp; Token)</w:t>
          </w:r>
          <w:r w:rsidR="006862B0" w:rsidRPr="00E20BE9">
            <w:rPr>
              <w:color w:val="0050C7" w:themeColor="accent1" w:themeTint="BF"/>
              <w:u w:val="single"/>
            </w:rPr>
            <w:fldChar w:fldCharType="end"/>
          </w:r>
          <w:r w:rsidR="006862B0">
            <w:rPr>
              <w:color w:val="0050C7" w:themeColor="accent1" w:themeTint="BF"/>
              <w:u w:val="single"/>
            </w:rPr>
            <w:t xml:space="preserve"> </w:t>
          </w:r>
          <w:r w:rsidR="006862B0" w:rsidRPr="00002EAB">
            <w:rPr>
              <w:color w:val="002060"/>
            </w:rPr>
            <w:t>(see above)</w:t>
          </w:r>
        </w:p>
        <w:p w14:paraId="17E5BA8F" w14:textId="77777777" w:rsidR="008512AB" w:rsidRPr="008C1537" w:rsidRDefault="008512AB" w:rsidP="008B74A5">
          <w:pPr>
            <w:pStyle w:val="ListParagraph"/>
            <w:numPr>
              <w:ilvl w:val="0"/>
              <w:numId w:val="59"/>
            </w:numPr>
            <w:rPr>
              <w:color w:val="0070C0"/>
            </w:rPr>
          </w:pPr>
          <w:r w:rsidRPr="008C1537">
            <w:rPr>
              <w:color w:val="0070C0"/>
            </w:rPr>
            <w:t>CTS ADR sends a request to the DH Get Banking/Accounts API</w:t>
          </w:r>
        </w:p>
        <w:p w14:paraId="6332C1F6" w14:textId="77777777" w:rsidR="008512AB" w:rsidRPr="00D814C4" w:rsidRDefault="008512AB" w:rsidP="008B74A5">
          <w:pPr>
            <w:pStyle w:val="ListParagraph"/>
            <w:numPr>
              <w:ilvl w:val="0"/>
              <w:numId w:val="43"/>
            </w:numPr>
          </w:pPr>
          <w:r w:rsidRPr="00D814C4">
            <w:t>CTS ADR sends a request, using the DH issued Access Token, to the DH via the Get Accounts API Endpoint.</w:t>
          </w:r>
        </w:p>
        <w:p w14:paraId="2D47D52F" w14:textId="77777777" w:rsidR="008512AB" w:rsidRPr="00D814C4" w:rsidRDefault="008512AB" w:rsidP="008B74A5">
          <w:pPr>
            <w:pStyle w:val="ListParagraph"/>
            <w:numPr>
              <w:ilvl w:val="0"/>
              <w:numId w:val="43"/>
            </w:numPr>
          </w:pPr>
          <w:r w:rsidRPr="00D814C4">
            <w:t>DH validates the CTS ADR request and returns a response with the mock Account payload.</w:t>
          </w:r>
        </w:p>
        <w:p w14:paraId="37CA253F" w14:textId="77777777" w:rsidR="008512AB" w:rsidRPr="00D814C4" w:rsidRDefault="008512AB" w:rsidP="008B74A5">
          <w:pPr>
            <w:pStyle w:val="ListParagraph"/>
            <w:numPr>
              <w:ilvl w:val="0"/>
              <w:numId w:val="43"/>
            </w:numPr>
          </w:pPr>
          <w:r w:rsidRPr="00D814C4">
            <w:t>CTS verifies the DH Get Accounts Response.</w:t>
          </w:r>
        </w:p>
        <w:p w14:paraId="6103AC10" w14:textId="08D10662" w:rsidR="008512AB" w:rsidRPr="00A30811" w:rsidRDefault="008512AB" w:rsidP="008B74A5">
          <w:pPr>
            <w:pStyle w:val="ListParagraph"/>
            <w:numPr>
              <w:ilvl w:val="0"/>
              <w:numId w:val="59"/>
            </w:numPr>
            <w:rPr>
              <w:color w:val="0070C0"/>
            </w:rPr>
          </w:pPr>
          <w:r w:rsidRPr="00A30811">
            <w:rPr>
              <w:color w:val="0070C0"/>
            </w:rPr>
            <w:t>CTS ADR sends a Token request to the DH with a Refresh Token</w:t>
          </w:r>
          <w:r w:rsidR="00ED11CC">
            <w:rPr>
              <w:color w:val="0070C0"/>
            </w:rPr>
            <w:t xml:space="preserve"> </w:t>
          </w:r>
          <w:r w:rsidR="003E212D">
            <w:rPr>
              <w:color w:val="0070C0"/>
            </w:rPr>
            <w:t xml:space="preserve">to replace the Consent </w:t>
          </w:r>
        </w:p>
        <w:p w14:paraId="64ECDB45" w14:textId="7D00361D" w:rsidR="008512AB" w:rsidRPr="00D814C4" w:rsidRDefault="008512AB" w:rsidP="008B74A5">
          <w:pPr>
            <w:pStyle w:val="ListParagraph"/>
            <w:numPr>
              <w:ilvl w:val="0"/>
              <w:numId w:val="44"/>
            </w:numPr>
          </w:pPr>
          <w:r w:rsidRPr="00D814C4">
            <w:t>CTS ADR sends a Token request to the DH via the Token Endpoint, exchanging their Refresh Token</w:t>
          </w:r>
          <w:r w:rsidR="009672C3">
            <w:t xml:space="preserve"> of the original consent request</w:t>
          </w:r>
          <w:r w:rsidRPr="00D814C4">
            <w:t xml:space="preserve"> for an Access Token.</w:t>
          </w:r>
        </w:p>
        <w:p w14:paraId="6DA4D0C3" w14:textId="7865202F" w:rsidR="008512AB" w:rsidRPr="00D814C4" w:rsidRDefault="008512AB" w:rsidP="008B74A5">
          <w:pPr>
            <w:pStyle w:val="ListParagraph"/>
            <w:numPr>
              <w:ilvl w:val="0"/>
              <w:numId w:val="44"/>
            </w:numPr>
          </w:pPr>
          <w:r w:rsidRPr="00D814C4">
            <w:t>DH validates the CTS ADR Refresh Token request and returns a response</w:t>
          </w:r>
          <w:r w:rsidR="00317FBB">
            <w:t>.</w:t>
          </w:r>
          <w:r w:rsidR="000003EA">
            <w:t xml:space="preserve"> </w:t>
          </w:r>
        </w:p>
        <w:p w14:paraId="66E9BBDA" w14:textId="68D83A43" w:rsidR="008512AB" w:rsidRDefault="008512AB" w:rsidP="008B74A5">
          <w:pPr>
            <w:pStyle w:val="ListParagraph"/>
            <w:numPr>
              <w:ilvl w:val="0"/>
              <w:numId w:val="44"/>
            </w:numPr>
          </w:pPr>
          <w:r w:rsidRPr="00D814C4">
            <w:t>CTS verifies the DH Token response [bad request].</w:t>
          </w:r>
        </w:p>
        <w:p w14:paraId="4A401918" w14:textId="7DC33AB6" w:rsidR="002840A3" w:rsidRDefault="002840A3" w:rsidP="002840A3"/>
        <w:p w14:paraId="229F98A0" w14:textId="0B0019F7" w:rsidR="008512AB" w:rsidRDefault="00B02462" w:rsidP="008512AB">
          <w:r w:rsidRPr="00B02462">
            <w:rPr>
              <w:noProof/>
              <w:lang w:eastAsia="en-AU"/>
            </w:rPr>
            <w:lastRenderedPageBreak/>
            <w:drawing>
              <wp:inline distT="0" distB="0" distL="0" distR="0" wp14:anchorId="1DF0C46B" wp14:editId="5BDCDA97">
                <wp:extent cx="5475605" cy="53092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475605" cy="5309235"/>
                        </a:xfrm>
                        <a:prstGeom prst="rect">
                          <a:avLst/>
                        </a:prstGeom>
                      </pic:spPr>
                    </pic:pic>
                  </a:graphicData>
                </a:graphic>
              </wp:inline>
            </w:drawing>
          </w:r>
        </w:p>
        <w:p w14:paraId="61267A15" w14:textId="77777777" w:rsidR="00ED6CA8" w:rsidRDefault="00ED6CA8">
          <w:pPr>
            <w:rPr>
              <w:rFonts w:eastAsiaTheme="majorEastAsia" w:cs="Arial"/>
              <w:bCs/>
              <w:color w:val="002760" w:themeColor="accent1"/>
              <w:sz w:val="28"/>
              <w:szCs w:val="26"/>
            </w:rPr>
          </w:pPr>
          <w:r>
            <w:br w:type="page"/>
          </w:r>
        </w:p>
        <w:p w14:paraId="6083BDCF" w14:textId="03E05DDB" w:rsidR="009619DC" w:rsidRDefault="009619DC" w:rsidP="009619DC">
          <w:pPr>
            <w:pStyle w:val="Heading2"/>
            <w:numPr>
              <w:ilvl w:val="0"/>
              <w:numId w:val="0"/>
            </w:numPr>
          </w:pPr>
          <w:bookmarkStart w:id="28" w:name="_Toc78537946"/>
          <w:r>
            <w:lastRenderedPageBreak/>
            <w:t>Scenario 9 – Register PUT GET</w:t>
          </w:r>
          <w:bookmarkEnd w:id="28"/>
        </w:p>
        <w:p w14:paraId="3915912E" w14:textId="77777777" w:rsidR="009619DC" w:rsidRDefault="009619DC" w:rsidP="009619DC">
          <w:pPr>
            <w:rPr>
              <w:b/>
              <w:bCs/>
            </w:rPr>
          </w:pPr>
          <w:r>
            <w:rPr>
              <w:b/>
              <w:bCs/>
            </w:rPr>
            <w:t>Purpose</w:t>
          </w:r>
        </w:p>
        <w:p w14:paraId="0B6F6988" w14:textId="77777777" w:rsidR="009619DC" w:rsidRPr="006161A3" w:rsidRDefault="009619DC" w:rsidP="009619DC">
          <w:r w:rsidRPr="000052AC">
            <w:t>The ability for a</w:t>
          </w:r>
          <w:r>
            <w:t xml:space="preserve"> DH</w:t>
          </w:r>
          <w:r w:rsidRPr="000052AC">
            <w:t xml:space="preserve"> to test </w:t>
          </w:r>
          <w:r>
            <w:t>they</w:t>
          </w:r>
          <w:r w:rsidRPr="006161A3">
            <w:t xml:space="preserve"> can respond to a PUT and GET </w:t>
          </w:r>
          <w:r>
            <w:t xml:space="preserve">DCR request </w:t>
          </w:r>
          <w:r w:rsidRPr="006161A3">
            <w:t>for a given Client ID</w:t>
          </w:r>
          <w:r>
            <w:t>.</w:t>
          </w:r>
        </w:p>
        <w:p w14:paraId="4C303563" w14:textId="77777777" w:rsidR="009619DC" w:rsidRPr="0094424C" w:rsidRDefault="009619DC" w:rsidP="009619DC">
          <w:pPr>
            <w:rPr>
              <w:b/>
              <w:bCs/>
            </w:rPr>
          </w:pPr>
        </w:p>
        <w:p w14:paraId="707CEC88" w14:textId="77777777" w:rsidR="009619DC" w:rsidRDefault="009619DC" w:rsidP="009619DC">
          <w:pPr>
            <w:pStyle w:val="Bulletpoint"/>
            <w:numPr>
              <w:ilvl w:val="0"/>
              <w:numId w:val="0"/>
            </w:numPr>
            <w:tabs>
              <w:tab w:val="clear" w:pos="340"/>
            </w:tabs>
            <w:ind w:left="340" w:hanging="340"/>
            <w:rPr>
              <w:b/>
              <w:bCs/>
            </w:rPr>
          </w:pPr>
          <w:r>
            <w:rPr>
              <w:b/>
              <w:bCs/>
            </w:rPr>
            <w:t>Scenario</w:t>
          </w:r>
          <w:r w:rsidRPr="0094424C">
            <w:rPr>
              <w:b/>
              <w:bCs/>
            </w:rPr>
            <w:t xml:space="preserve"> Conditions</w:t>
          </w:r>
        </w:p>
        <w:p w14:paraId="038B07E2" w14:textId="77777777" w:rsidR="009619DC" w:rsidRDefault="009619DC" w:rsidP="009619DC">
          <w:pPr>
            <w:pStyle w:val="Bulletpoint"/>
            <w:numPr>
              <w:ilvl w:val="0"/>
              <w:numId w:val="0"/>
            </w:numPr>
            <w:tabs>
              <w:tab w:val="clear" w:pos="340"/>
            </w:tabs>
            <w:ind w:left="340" w:hanging="340"/>
          </w:pPr>
          <w:r>
            <w:t>NA</w:t>
          </w:r>
        </w:p>
        <w:p w14:paraId="07BA20ED" w14:textId="77777777" w:rsidR="009619DC" w:rsidRDefault="009619DC" w:rsidP="009619DC">
          <w:pPr>
            <w:pStyle w:val="Bulletpoint"/>
            <w:numPr>
              <w:ilvl w:val="0"/>
              <w:numId w:val="0"/>
            </w:numPr>
            <w:tabs>
              <w:tab w:val="clear" w:pos="340"/>
            </w:tabs>
            <w:ind w:left="340" w:hanging="340"/>
          </w:pPr>
        </w:p>
        <w:p w14:paraId="0A8DE3F1" w14:textId="77777777" w:rsidR="009619DC" w:rsidRDefault="009619DC" w:rsidP="009619DC">
          <w:pPr>
            <w:pStyle w:val="Bulletpoint"/>
            <w:numPr>
              <w:ilvl w:val="0"/>
              <w:numId w:val="0"/>
            </w:numPr>
            <w:tabs>
              <w:tab w:val="clear" w:pos="340"/>
            </w:tabs>
            <w:ind w:left="340" w:hanging="340"/>
            <w:rPr>
              <w:b/>
              <w:bCs/>
            </w:rPr>
          </w:pPr>
          <w:r>
            <w:rPr>
              <w:b/>
              <w:bCs/>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9619DC" w:rsidRPr="00757800" w14:paraId="5188D7CE" w14:textId="77777777" w:rsidTr="00962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006E3EBD" w14:textId="77777777" w:rsidR="009619DC" w:rsidRPr="00757800" w:rsidRDefault="009619DC" w:rsidP="0096207C">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20699641" w14:textId="77777777" w:rsidR="009619DC" w:rsidRPr="00757800" w:rsidRDefault="009619DC" w:rsidP="0096207C">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0DB5FAEF" w14:textId="77777777" w:rsidR="009619DC" w:rsidRPr="00757800" w:rsidRDefault="009619DC" w:rsidP="0096207C">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19684E19" w14:textId="77777777" w:rsidR="009619DC" w:rsidRPr="00757800" w:rsidRDefault="009619DC" w:rsidP="0096207C">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9619DC" w:rsidRPr="00757800" w14:paraId="389BE6BD" w14:textId="77777777" w:rsidTr="009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09CBDD4F" w14:textId="77777777" w:rsidR="009619DC" w:rsidRPr="00757800" w:rsidRDefault="009619DC" w:rsidP="0096207C">
                <w:pPr>
                  <w:rPr>
                    <w:rFonts w:asciiTheme="minorHAnsi" w:hAnsiTheme="minorHAnsi"/>
                    <w:sz w:val="20"/>
                    <w:szCs w:val="20"/>
                    <w:lang w:eastAsia="en-AU"/>
                  </w:rPr>
                </w:pPr>
                <w:r w:rsidRPr="00757800">
                  <w:rPr>
                    <w:rFonts w:asciiTheme="minorHAnsi" w:hAnsiTheme="minorHAnsi"/>
                    <w:sz w:val="20"/>
                    <w:szCs w:val="20"/>
                    <w:lang w:eastAsia="en-AU"/>
                  </w:rPr>
                  <w:t>Dynamic Client Registration</w:t>
                </w:r>
              </w:p>
            </w:tc>
            <w:tc>
              <w:tcPr>
                <w:tcW w:w="1646" w:type="pct"/>
                <w:gridSpan w:val="2"/>
              </w:tcPr>
              <w:p w14:paraId="6CF5C4DC" w14:textId="77777777" w:rsidR="009619DC" w:rsidRPr="00757800" w:rsidRDefault="009619DC" w:rsidP="0096207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CTS ADR sends a DCR request to the Data Holder via the Register Endpoint</w:t>
                </w:r>
              </w:p>
            </w:tc>
            <w:tc>
              <w:tcPr>
                <w:tcW w:w="576" w:type="pct"/>
              </w:tcPr>
              <w:p w14:paraId="2B8E2FB9" w14:textId="77777777" w:rsidR="009619DC" w:rsidRDefault="009619DC" w:rsidP="0096207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PUT</w:t>
                </w:r>
              </w:p>
              <w:p w14:paraId="08C9932B" w14:textId="77777777" w:rsidR="009619DC" w:rsidRPr="00757800" w:rsidRDefault="009619DC" w:rsidP="0096207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GET</w:t>
                </w:r>
              </w:p>
            </w:tc>
            <w:tc>
              <w:tcPr>
                <w:tcW w:w="1958" w:type="pct"/>
              </w:tcPr>
              <w:p w14:paraId="2D628BDA" w14:textId="2AE4E84F" w:rsidR="009619DC" w:rsidRPr="00757800" w:rsidRDefault="007E538B" w:rsidP="0096207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4FEFB182" w14:textId="77777777" w:rsidR="009619DC" w:rsidRDefault="009619DC" w:rsidP="009619DC">
          <w:pPr>
            <w:pStyle w:val="Bulletpoint"/>
            <w:numPr>
              <w:ilvl w:val="0"/>
              <w:numId w:val="0"/>
            </w:numPr>
            <w:tabs>
              <w:tab w:val="clear" w:pos="340"/>
            </w:tabs>
            <w:ind w:left="340" w:hanging="340"/>
            <w:rPr>
              <w:b/>
              <w:bCs/>
            </w:rPr>
          </w:pPr>
        </w:p>
        <w:p w14:paraId="3979A1B1" w14:textId="77777777" w:rsidR="009619DC" w:rsidRDefault="009619DC" w:rsidP="009619DC">
          <w:pPr>
            <w:pStyle w:val="Bulletpoint"/>
            <w:numPr>
              <w:ilvl w:val="0"/>
              <w:numId w:val="0"/>
            </w:numPr>
            <w:tabs>
              <w:tab w:val="clear" w:pos="340"/>
            </w:tabs>
            <w:ind w:left="340" w:hanging="340"/>
            <w:rPr>
              <w:b/>
              <w:bCs/>
              <w:lang w:eastAsia="en-AU"/>
            </w:rPr>
          </w:pPr>
          <w:r w:rsidRPr="00C50B68">
            <w:rPr>
              <w:b/>
              <w:bCs/>
              <w:lang w:eastAsia="en-AU"/>
            </w:rPr>
            <w:t xml:space="preserve">Link to specs: </w:t>
          </w:r>
        </w:p>
        <w:p w14:paraId="0A3CD87F" w14:textId="77777777" w:rsidR="009619DC" w:rsidRPr="00C50B68" w:rsidRDefault="007E538B" w:rsidP="009619DC">
          <w:pPr>
            <w:pStyle w:val="Bulletpoint"/>
            <w:numPr>
              <w:ilvl w:val="0"/>
              <w:numId w:val="0"/>
            </w:numPr>
            <w:tabs>
              <w:tab w:val="clear" w:pos="340"/>
            </w:tabs>
            <w:ind w:left="340" w:hanging="340"/>
            <w:rPr>
              <w:lang w:eastAsia="en-AU"/>
            </w:rPr>
          </w:pPr>
          <w:hyperlink r:id="rId58" w:anchor="register-a-client-using-a-cdr-register-issued-software-statement-assertion" w:history="1">
            <w:r w:rsidR="009619DC" w:rsidRPr="00C50B68">
              <w:rPr>
                <w:rStyle w:val="Hyperlink"/>
                <w:lang w:eastAsia="en-AU"/>
              </w:rPr>
              <w:t>https://cdr-register.github.io/register/#register-a-client-using-a-cdr-register-issued-software-statement-assertion</w:t>
            </w:r>
          </w:hyperlink>
        </w:p>
        <w:p w14:paraId="5B4A47C4" w14:textId="77777777" w:rsidR="009619DC" w:rsidRPr="00C50B68" w:rsidRDefault="007E538B" w:rsidP="009619DC">
          <w:pPr>
            <w:pStyle w:val="Bulletpoint"/>
            <w:numPr>
              <w:ilvl w:val="0"/>
              <w:numId w:val="0"/>
            </w:numPr>
            <w:tabs>
              <w:tab w:val="clear" w:pos="340"/>
            </w:tabs>
            <w:ind w:left="340" w:hanging="340"/>
          </w:pPr>
          <w:hyperlink r:id="rId59" w:anchor="registration-request-using-jwt" w:history="1">
            <w:r w:rsidR="009619DC" w:rsidRPr="00C50B68">
              <w:rPr>
                <w:rStyle w:val="Hyperlink"/>
              </w:rPr>
              <w:t>https://cdr-register.github.io/register/#registration-request-using-jwt</w:t>
            </w:r>
          </w:hyperlink>
        </w:p>
        <w:p w14:paraId="4BB01CEB" w14:textId="77777777" w:rsidR="009619DC" w:rsidRPr="00C50B68" w:rsidRDefault="007E538B" w:rsidP="009619DC">
          <w:pPr>
            <w:pStyle w:val="Bulletpoint"/>
            <w:numPr>
              <w:ilvl w:val="0"/>
              <w:numId w:val="0"/>
            </w:numPr>
            <w:tabs>
              <w:tab w:val="clear" w:pos="340"/>
            </w:tabs>
            <w:ind w:left="340" w:hanging="340"/>
          </w:pPr>
          <w:hyperlink r:id="rId60" w:anchor="registration-response" w:history="1">
            <w:r w:rsidR="009619DC" w:rsidRPr="00C50B68">
              <w:rPr>
                <w:rStyle w:val="Hyperlink"/>
              </w:rPr>
              <w:t>https://cdr-register.github.io/register/#registration-response</w:t>
            </w:r>
          </w:hyperlink>
        </w:p>
        <w:p w14:paraId="3E5240BB" w14:textId="77777777" w:rsidR="009619DC" w:rsidRDefault="007E538B" w:rsidP="009619DC">
          <w:pPr>
            <w:pStyle w:val="Bulletpoint"/>
            <w:numPr>
              <w:ilvl w:val="0"/>
              <w:numId w:val="0"/>
            </w:numPr>
            <w:tabs>
              <w:tab w:val="clear" w:pos="340"/>
            </w:tabs>
            <w:ind w:left="340" w:hanging="340"/>
          </w:pPr>
          <w:hyperlink r:id="rId61" w:anchor="dynamic-client-registration" w:history="1">
            <w:r w:rsidR="009619DC" w:rsidRPr="00646BAA">
              <w:rPr>
                <w:rStyle w:val="Hyperlink"/>
              </w:rPr>
              <w:t>https://cdr-register.github.io/register/#dynamic-client-registration</w:t>
            </w:r>
          </w:hyperlink>
        </w:p>
        <w:p w14:paraId="748A2C35" w14:textId="77777777" w:rsidR="009619DC" w:rsidRPr="0094424C" w:rsidRDefault="009619DC" w:rsidP="009619DC">
          <w:pPr>
            <w:pStyle w:val="Bulletpoint"/>
            <w:numPr>
              <w:ilvl w:val="0"/>
              <w:numId w:val="0"/>
            </w:numPr>
            <w:tabs>
              <w:tab w:val="clear" w:pos="340"/>
            </w:tabs>
            <w:rPr>
              <w:b/>
              <w:bCs/>
            </w:rPr>
          </w:pPr>
        </w:p>
        <w:p w14:paraId="73CEEB21" w14:textId="77777777" w:rsidR="009619DC" w:rsidRPr="0094424C" w:rsidRDefault="009619DC" w:rsidP="009619DC">
          <w:pPr>
            <w:rPr>
              <w:b/>
              <w:bCs/>
            </w:rPr>
          </w:pPr>
          <w:r>
            <w:rPr>
              <w:b/>
              <w:bCs/>
            </w:rPr>
            <w:t>Scenario</w:t>
          </w:r>
          <w:r w:rsidRPr="0094424C">
            <w:rPr>
              <w:b/>
              <w:bCs/>
            </w:rPr>
            <w:t xml:space="preserve"> Results</w:t>
          </w:r>
        </w:p>
        <w:p w14:paraId="641F572F" w14:textId="77777777" w:rsidR="009619DC" w:rsidRPr="00D45D16" w:rsidRDefault="009619DC" w:rsidP="009619DC">
          <w:pPr>
            <w:ind w:left="340"/>
          </w:pPr>
          <w:r w:rsidRPr="00D45D16">
            <w:rPr>
              <w:b/>
              <w:bCs/>
            </w:rPr>
            <w:t>Pass</w:t>
          </w:r>
          <w:r w:rsidRPr="00D45D16">
            <w:t xml:space="preserve">: </w:t>
          </w:r>
        </w:p>
        <w:p w14:paraId="21608C34" w14:textId="77777777" w:rsidR="009619DC" w:rsidRPr="0061794A" w:rsidRDefault="009619DC" w:rsidP="009619DC">
          <w:pPr>
            <w:pStyle w:val="LegalNumbering"/>
            <w:numPr>
              <w:ilvl w:val="0"/>
              <w:numId w:val="0"/>
            </w:numPr>
            <w:ind w:left="340"/>
          </w:pPr>
          <w:r>
            <w:t>You have passed the Register PUT GET Scenario</w:t>
          </w:r>
          <w:r w:rsidRPr="0061794A">
            <w:t xml:space="preserve"> </w:t>
          </w:r>
          <w:r>
            <w:t>if you can process both a GET and a PUT to the registration endpoint.</w:t>
          </w:r>
        </w:p>
        <w:p w14:paraId="0FEF7079" w14:textId="77777777" w:rsidR="009619DC" w:rsidRPr="00696373" w:rsidRDefault="009619DC" w:rsidP="009619DC">
          <w:pPr>
            <w:ind w:left="340"/>
          </w:pPr>
          <w:r w:rsidRPr="00696373">
            <w:rPr>
              <w:b/>
              <w:bCs/>
            </w:rPr>
            <w:t xml:space="preserve">Fail: </w:t>
          </w:r>
        </w:p>
        <w:p w14:paraId="6FBA93AB" w14:textId="77777777" w:rsidR="009619DC" w:rsidRPr="0061794A" w:rsidRDefault="009619DC" w:rsidP="009619DC">
          <w:pPr>
            <w:pStyle w:val="LegalNumbering"/>
            <w:numPr>
              <w:ilvl w:val="0"/>
              <w:numId w:val="0"/>
            </w:numPr>
            <w:ind w:left="340"/>
          </w:pPr>
          <w:r>
            <w:t>You have failed the Register PUT GET Scenario</w:t>
          </w:r>
          <w:r w:rsidRPr="0061794A">
            <w:t xml:space="preserve"> </w:t>
          </w:r>
          <w:r>
            <w:t>if you cannot process both a GET and a PUT to the registration endpoint.</w:t>
          </w:r>
        </w:p>
        <w:p w14:paraId="63BFEC6C" w14:textId="77777777" w:rsidR="009619DC" w:rsidRDefault="009619DC" w:rsidP="009619DC">
          <w:pPr>
            <w:ind w:left="340"/>
          </w:pPr>
        </w:p>
        <w:p w14:paraId="54DDDB40" w14:textId="77777777" w:rsidR="009619DC" w:rsidRPr="0031410C" w:rsidRDefault="009619DC" w:rsidP="009619DC">
          <w:pPr>
            <w:pStyle w:val="Heading3"/>
          </w:pPr>
          <w:bookmarkStart w:id="29" w:name="_Toc78537947"/>
          <w:r>
            <w:t>Scenario</w:t>
          </w:r>
          <w:r w:rsidRPr="0031410C">
            <w:t xml:space="preserve"> </w:t>
          </w:r>
          <w:r>
            <w:t xml:space="preserve">High Level </w:t>
          </w:r>
          <w:r w:rsidRPr="0031410C">
            <w:t>Test Steps</w:t>
          </w:r>
          <w:bookmarkEnd w:id="29"/>
        </w:p>
        <w:p w14:paraId="5E31154B" w14:textId="77777777" w:rsidR="009619DC" w:rsidRPr="000A142D" w:rsidRDefault="009619DC" w:rsidP="008B74A5">
          <w:pPr>
            <w:pStyle w:val="ListParagraph"/>
            <w:numPr>
              <w:ilvl w:val="0"/>
              <w:numId w:val="64"/>
            </w:numPr>
            <w:rPr>
              <w:color w:val="002060"/>
            </w:rPr>
          </w:pPr>
          <w:r w:rsidRPr="000A142D">
            <w:rPr>
              <w:color w:val="0050C7" w:themeColor="accent1" w:themeTint="BF"/>
              <w:u w:val="single"/>
            </w:rPr>
            <w:fldChar w:fldCharType="begin"/>
          </w:r>
          <w:r w:rsidRPr="000A142D">
            <w:rPr>
              <w:color w:val="0050C7" w:themeColor="accent1" w:themeTint="BF"/>
              <w:u w:val="single"/>
            </w:rPr>
            <w:instrText xml:space="preserve"> REF _Ref63252815 \h  \* MERGEFORMAT </w:instrText>
          </w:r>
          <w:r w:rsidRPr="000A142D">
            <w:rPr>
              <w:color w:val="0050C7" w:themeColor="accent1" w:themeTint="BF"/>
              <w:u w:val="single"/>
            </w:rPr>
          </w:r>
          <w:r w:rsidRPr="000A142D">
            <w:rPr>
              <w:color w:val="0050C7" w:themeColor="accent1" w:themeTint="BF"/>
              <w:u w:val="single"/>
            </w:rPr>
            <w:fldChar w:fldCharType="separate"/>
          </w:r>
          <w:r w:rsidRPr="000A142D">
            <w:rPr>
              <w:color w:val="0050C7" w:themeColor="accent1" w:themeTint="BF"/>
              <w:u w:val="single"/>
            </w:rPr>
            <w:t>Discovery Document Validation</w:t>
          </w:r>
          <w:r w:rsidRPr="000A142D">
            <w:rPr>
              <w:color w:val="0050C7" w:themeColor="accent1" w:themeTint="BF"/>
              <w:u w:val="single"/>
            </w:rPr>
            <w:fldChar w:fldCharType="end"/>
          </w:r>
          <w:r w:rsidRPr="00002EAB">
            <w:rPr>
              <w:color w:val="002060"/>
              <w:u w:val="single"/>
            </w:rPr>
            <w:t xml:space="preserve"> </w:t>
          </w:r>
          <w:r w:rsidRPr="000A142D">
            <w:rPr>
              <w:color w:val="002060"/>
            </w:rPr>
            <w:t>(see above)</w:t>
          </w:r>
        </w:p>
        <w:p w14:paraId="1C0ABF6E" w14:textId="77777777" w:rsidR="009619DC" w:rsidRPr="00002EAB" w:rsidRDefault="009619DC" w:rsidP="008B74A5">
          <w:pPr>
            <w:pStyle w:val="ListParagraph"/>
            <w:numPr>
              <w:ilvl w:val="0"/>
              <w:numId w:val="64"/>
            </w:numPr>
            <w:rPr>
              <w:color w:val="002060"/>
              <w:u w:val="single"/>
            </w:rPr>
          </w:pPr>
          <w:r w:rsidRPr="000A142D">
            <w:rPr>
              <w:color w:val="0050C7" w:themeColor="accent1" w:themeTint="BF"/>
              <w:u w:val="single"/>
            </w:rPr>
            <w:fldChar w:fldCharType="begin"/>
          </w:r>
          <w:r w:rsidRPr="000A142D">
            <w:rPr>
              <w:color w:val="0050C7" w:themeColor="accent1" w:themeTint="BF"/>
              <w:u w:val="single"/>
            </w:rPr>
            <w:instrText xml:space="preserve"> REF _Ref63252544 \h  \* MERGEFORMAT </w:instrText>
          </w:r>
          <w:r w:rsidRPr="000A142D">
            <w:rPr>
              <w:color w:val="0050C7" w:themeColor="accent1" w:themeTint="BF"/>
              <w:u w:val="single"/>
            </w:rPr>
          </w:r>
          <w:r w:rsidRPr="000A142D">
            <w:rPr>
              <w:color w:val="0050C7" w:themeColor="accent1" w:themeTint="BF"/>
              <w:u w:val="single"/>
            </w:rPr>
            <w:fldChar w:fldCharType="separate"/>
          </w:r>
          <w:r w:rsidRPr="000A142D">
            <w:rPr>
              <w:color w:val="0050C7" w:themeColor="accent1" w:themeTint="BF"/>
              <w:u w:val="single"/>
            </w:rPr>
            <w:fldChar w:fldCharType="begin"/>
          </w:r>
          <w:r w:rsidRPr="000A142D">
            <w:rPr>
              <w:color w:val="0050C7" w:themeColor="accent1" w:themeTint="BF"/>
              <w:u w:val="single"/>
            </w:rPr>
            <w:instrText xml:space="preserve"> REF _Ref63252881 \h  \* MERGEFORMAT </w:instrText>
          </w:r>
          <w:r w:rsidRPr="000A142D">
            <w:rPr>
              <w:color w:val="0050C7" w:themeColor="accent1" w:themeTint="BF"/>
              <w:u w:val="single"/>
            </w:rPr>
          </w:r>
          <w:r w:rsidRPr="000A142D">
            <w:rPr>
              <w:color w:val="0050C7" w:themeColor="accent1" w:themeTint="BF"/>
              <w:u w:val="single"/>
            </w:rPr>
            <w:fldChar w:fldCharType="separate"/>
          </w:r>
          <w:r w:rsidRPr="000A142D">
            <w:rPr>
              <w:color w:val="0050C7" w:themeColor="accent1" w:themeTint="BF"/>
              <w:u w:val="single"/>
            </w:rPr>
            <w:t>Dynamic Client Registration (DCR)</w:t>
          </w:r>
          <w:r w:rsidRPr="000A142D">
            <w:rPr>
              <w:color w:val="0050C7" w:themeColor="accent1" w:themeTint="BF"/>
              <w:u w:val="single"/>
            </w:rPr>
            <w:fldChar w:fldCharType="end"/>
          </w:r>
          <w:r w:rsidRPr="000A142D">
            <w:rPr>
              <w:color w:val="0050C7" w:themeColor="accent1" w:themeTint="BF"/>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635EA8FD" w14:textId="77777777" w:rsidR="009619DC" w:rsidRPr="00002EAB" w:rsidRDefault="009619DC" w:rsidP="008B74A5">
          <w:pPr>
            <w:pStyle w:val="ListParagraph"/>
            <w:numPr>
              <w:ilvl w:val="0"/>
              <w:numId w:val="64"/>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4185DD6F" w14:textId="77777777" w:rsidR="009619DC" w:rsidRPr="006861F3" w:rsidRDefault="009619DC" w:rsidP="009619DC">
          <w:pPr>
            <w:ind w:left="340" w:hanging="340"/>
            <w:rPr>
              <w:b/>
              <w:bCs/>
            </w:rPr>
          </w:pPr>
          <w:r>
            <w:rPr>
              <w:b/>
              <w:bCs/>
            </w:rPr>
            <w:t>Registry Put Get</w:t>
          </w:r>
        </w:p>
        <w:p w14:paraId="478CB7E7" w14:textId="77777777" w:rsidR="009619DC" w:rsidRPr="009D1B49" w:rsidRDefault="009619DC" w:rsidP="008B74A5">
          <w:pPr>
            <w:pStyle w:val="ListParagraph"/>
            <w:numPr>
              <w:ilvl w:val="0"/>
              <w:numId w:val="64"/>
            </w:numPr>
            <w:rPr>
              <w:color w:val="2473FF" w:themeColor="text2" w:themeTint="99"/>
              <w:u w:val="single"/>
            </w:rPr>
          </w:pPr>
          <w:r w:rsidRPr="009D1B49">
            <w:rPr>
              <w:color w:val="0070C0"/>
            </w:rPr>
            <w:t xml:space="preserve">CTS sends a </w:t>
          </w:r>
          <w:r>
            <w:rPr>
              <w:color w:val="0070C0"/>
            </w:rPr>
            <w:t xml:space="preserve">POST Token Request </w:t>
          </w:r>
          <w:r w:rsidRPr="009D1B49">
            <w:rPr>
              <w:color w:val="0070C0"/>
            </w:rPr>
            <w:t>to the DH</w:t>
          </w:r>
          <w:r>
            <w:rPr>
              <w:color w:val="0070C0"/>
            </w:rPr>
            <w:t xml:space="preserve"> </w:t>
          </w:r>
        </w:p>
        <w:p w14:paraId="7C77E4D1" w14:textId="77777777" w:rsidR="009619DC" w:rsidRPr="00F12B15" w:rsidRDefault="009619DC" w:rsidP="008B74A5">
          <w:pPr>
            <w:pStyle w:val="ListParagraph"/>
            <w:numPr>
              <w:ilvl w:val="0"/>
              <w:numId w:val="65"/>
            </w:numPr>
          </w:pPr>
          <w:r w:rsidRPr="00F12B15">
            <w:lastRenderedPageBreak/>
            <w:t xml:space="preserve">CTS sends a </w:t>
          </w:r>
          <w:r>
            <w:t xml:space="preserve">POST Token </w:t>
          </w:r>
          <w:r w:rsidRPr="00F12B15">
            <w:t>request</w:t>
          </w:r>
          <w:r>
            <w:t xml:space="preserve"> </w:t>
          </w:r>
          <w:r w:rsidRPr="00F12B15">
            <w:t xml:space="preserve">to the DH via the </w:t>
          </w:r>
          <w:r>
            <w:t>Token</w:t>
          </w:r>
          <w:r w:rsidRPr="00F12B15">
            <w:t xml:space="preserve"> Endpoint</w:t>
          </w:r>
          <w:r>
            <w:t xml:space="preserve"> using </w:t>
          </w:r>
          <w:proofErr w:type="spellStart"/>
          <w:r>
            <w:t>ClientCredentials</w:t>
          </w:r>
          <w:proofErr w:type="spellEnd"/>
          <w:r>
            <w:t xml:space="preserve"> grant type</w:t>
          </w:r>
        </w:p>
        <w:p w14:paraId="1E922635" w14:textId="77777777" w:rsidR="009619DC" w:rsidRDefault="009619DC" w:rsidP="008B74A5">
          <w:pPr>
            <w:pStyle w:val="ListParagraph"/>
            <w:numPr>
              <w:ilvl w:val="0"/>
              <w:numId w:val="65"/>
            </w:numPr>
          </w:pPr>
          <w:r w:rsidRPr="00F12B15">
            <w:t xml:space="preserve">DH validates the CTS request </w:t>
          </w:r>
          <w:r w:rsidRPr="00D814C4">
            <w:t>and returns a response</w:t>
          </w:r>
        </w:p>
        <w:p w14:paraId="67D07187" w14:textId="77777777" w:rsidR="009619DC" w:rsidRDefault="009619DC" w:rsidP="008B74A5">
          <w:pPr>
            <w:pStyle w:val="ListParagraph"/>
            <w:numPr>
              <w:ilvl w:val="0"/>
              <w:numId w:val="65"/>
            </w:numPr>
          </w:pPr>
          <w:r>
            <w:t>CTS verifies the response</w:t>
          </w:r>
        </w:p>
        <w:p w14:paraId="42A043AD" w14:textId="77777777" w:rsidR="009619DC" w:rsidRPr="009D1B49" w:rsidRDefault="009619DC" w:rsidP="008B74A5">
          <w:pPr>
            <w:pStyle w:val="ListParagraph"/>
            <w:numPr>
              <w:ilvl w:val="0"/>
              <w:numId w:val="64"/>
            </w:numPr>
            <w:rPr>
              <w:color w:val="2473FF" w:themeColor="text2" w:themeTint="99"/>
              <w:u w:val="single"/>
            </w:rPr>
          </w:pPr>
          <w:r w:rsidRPr="009D1B49">
            <w:rPr>
              <w:color w:val="0070C0"/>
            </w:rPr>
            <w:t xml:space="preserve">CTS </w:t>
          </w:r>
          <w:r>
            <w:rPr>
              <w:color w:val="0070C0"/>
            </w:rPr>
            <w:t xml:space="preserve">ADR </w:t>
          </w:r>
          <w:r w:rsidRPr="009D1B49">
            <w:rPr>
              <w:color w:val="0070C0"/>
            </w:rPr>
            <w:t xml:space="preserve">sends a </w:t>
          </w:r>
          <w:r>
            <w:rPr>
              <w:color w:val="0070C0"/>
            </w:rPr>
            <w:t xml:space="preserve">PUT Register request </w:t>
          </w:r>
          <w:r w:rsidRPr="009D1B49">
            <w:rPr>
              <w:color w:val="0070C0"/>
            </w:rPr>
            <w:t>to the DH</w:t>
          </w:r>
          <w:r>
            <w:rPr>
              <w:color w:val="0070C0"/>
            </w:rPr>
            <w:t xml:space="preserve"> Client Registration (DCR)</w:t>
          </w:r>
        </w:p>
        <w:p w14:paraId="19511273" w14:textId="77777777" w:rsidR="009619DC" w:rsidRPr="00F12B15" w:rsidRDefault="009619DC" w:rsidP="008B74A5">
          <w:pPr>
            <w:pStyle w:val="ListParagraph"/>
            <w:numPr>
              <w:ilvl w:val="0"/>
              <w:numId w:val="66"/>
            </w:numPr>
          </w:pPr>
          <w:r w:rsidRPr="00F12B15">
            <w:t xml:space="preserve">CTS </w:t>
          </w:r>
          <w:r>
            <w:t xml:space="preserve">ADR </w:t>
          </w:r>
          <w:r w:rsidRPr="00F12B15">
            <w:t xml:space="preserve">sends a </w:t>
          </w:r>
          <w:r>
            <w:t xml:space="preserve">PUT Registration Request containing the bearer token from step 4, with an updated SSA to reflect the changes, to the DH </w:t>
          </w:r>
          <w:r w:rsidRPr="00F12B15">
            <w:t xml:space="preserve">via the </w:t>
          </w:r>
          <w:r>
            <w:t xml:space="preserve">/register (DCR) </w:t>
          </w:r>
          <w:r w:rsidRPr="00F12B15">
            <w:t>Endpoint.</w:t>
          </w:r>
          <w:r>
            <w:t xml:space="preserve"> </w:t>
          </w:r>
        </w:p>
        <w:p w14:paraId="563D8E02" w14:textId="77777777" w:rsidR="009619DC" w:rsidRDefault="009619DC" w:rsidP="008B74A5">
          <w:pPr>
            <w:pStyle w:val="ListParagraph"/>
            <w:numPr>
              <w:ilvl w:val="0"/>
              <w:numId w:val="66"/>
            </w:numPr>
          </w:pPr>
          <w:r w:rsidRPr="00F12B15">
            <w:t xml:space="preserve">DH validates the CTS request </w:t>
          </w:r>
          <w:r w:rsidRPr="00D814C4">
            <w:t>and returns a response</w:t>
          </w:r>
        </w:p>
        <w:p w14:paraId="127DC077" w14:textId="77777777" w:rsidR="009619DC" w:rsidRDefault="009619DC" w:rsidP="008B74A5">
          <w:pPr>
            <w:pStyle w:val="ListParagraph"/>
            <w:numPr>
              <w:ilvl w:val="0"/>
              <w:numId w:val="66"/>
            </w:numPr>
          </w:pPr>
          <w:r>
            <w:t>CTS verifies the response</w:t>
          </w:r>
        </w:p>
        <w:p w14:paraId="7D4D519F" w14:textId="77777777" w:rsidR="009619DC" w:rsidRPr="009D1B49" w:rsidRDefault="009619DC" w:rsidP="008B74A5">
          <w:pPr>
            <w:pStyle w:val="ListParagraph"/>
            <w:numPr>
              <w:ilvl w:val="0"/>
              <w:numId w:val="64"/>
            </w:numPr>
            <w:rPr>
              <w:color w:val="2473FF" w:themeColor="text2" w:themeTint="99"/>
              <w:u w:val="single"/>
            </w:rPr>
          </w:pPr>
          <w:r w:rsidRPr="009D1B49">
            <w:rPr>
              <w:color w:val="0070C0"/>
            </w:rPr>
            <w:t xml:space="preserve">CTS </w:t>
          </w:r>
          <w:r>
            <w:rPr>
              <w:color w:val="0070C0"/>
            </w:rPr>
            <w:t xml:space="preserve">ADR </w:t>
          </w:r>
          <w:r w:rsidRPr="009D1B49">
            <w:rPr>
              <w:color w:val="0070C0"/>
            </w:rPr>
            <w:t xml:space="preserve">sends a </w:t>
          </w:r>
          <w:r>
            <w:rPr>
              <w:color w:val="0070C0"/>
            </w:rPr>
            <w:t xml:space="preserve">GET Register request </w:t>
          </w:r>
          <w:r w:rsidRPr="009D1B49">
            <w:rPr>
              <w:color w:val="0070C0"/>
            </w:rPr>
            <w:t>to the DH</w:t>
          </w:r>
          <w:r>
            <w:rPr>
              <w:color w:val="0070C0"/>
            </w:rPr>
            <w:t xml:space="preserve"> Client Registration (DCR)</w:t>
          </w:r>
        </w:p>
        <w:p w14:paraId="1A412A0A" w14:textId="77777777" w:rsidR="009619DC" w:rsidRPr="00F12B15" w:rsidRDefault="009619DC" w:rsidP="008B74A5">
          <w:pPr>
            <w:pStyle w:val="ListParagraph"/>
            <w:numPr>
              <w:ilvl w:val="0"/>
              <w:numId w:val="67"/>
            </w:numPr>
          </w:pPr>
          <w:r w:rsidRPr="00F12B15">
            <w:t xml:space="preserve">CTS </w:t>
          </w:r>
          <w:r>
            <w:t xml:space="preserve">ADR </w:t>
          </w:r>
          <w:r w:rsidRPr="00F12B15">
            <w:t xml:space="preserve">sends a </w:t>
          </w:r>
          <w:r>
            <w:t xml:space="preserve">GET Register </w:t>
          </w:r>
          <w:r w:rsidRPr="00F12B15">
            <w:t>request</w:t>
          </w:r>
          <w:r>
            <w:t xml:space="preserve"> with the bearer token </w:t>
          </w:r>
          <w:r w:rsidRPr="00F12B15">
            <w:t xml:space="preserve">to the DH via the </w:t>
          </w:r>
          <w:r>
            <w:t xml:space="preserve">/register (DCR) </w:t>
          </w:r>
          <w:r w:rsidRPr="00F12B15">
            <w:t>Endpoint.</w:t>
          </w:r>
        </w:p>
        <w:p w14:paraId="50F67D0D" w14:textId="77777777" w:rsidR="009619DC" w:rsidRDefault="009619DC" w:rsidP="008B74A5">
          <w:pPr>
            <w:pStyle w:val="ListParagraph"/>
            <w:numPr>
              <w:ilvl w:val="0"/>
              <w:numId w:val="67"/>
            </w:numPr>
          </w:pPr>
          <w:r w:rsidRPr="00F12B15">
            <w:t xml:space="preserve">DH validates the CTS request </w:t>
          </w:r>
          <w:r w:rsidRPr="00D814C4">
            <w:t>and returns a response</w:t>
          </w:r>
          <w:r>
            <w:t>.</w:t>
          </w:r>
        </w:p>
        <w:p w14:paraId="1B283723" w14:textId="77777777" w:rsidR="009619DC" w:rsidRDefault="009619DC" w:rsidP="008B74A5">
          <w:pPr>
            <w:pStyle w:val="ListParagraph"/>
            <w:numPr>
              <w:ilvl w:val="0"/>
              <w:numId w:val="67"/>
            </w:numPr>
          </w:pPr>
          <w:r>
            <w:t xml:space="preserve">CTS verifies the response </w:t>
          </w:r>
          <w:r w:rsidRPr="004A3281">
            <w:t xml:space="preserve">equates to the request that was sent to the </w:t>
          </w:r>
          <w:r>
            <w:t>GET</w:t>
          </w:r>
          <w:r w:rsidRPr="004A3281">
            <w:t>/register endpoint</w:t>
          </w:r>
          <w:r>
            <w:t>.</w:t>
          </w:r>
        </w:p>
        <w:p w14:paraId="70D80444" w14:textId="77777777" w:rsidR="009619DC" w:rsidRDefault="009619DC" w:rsidP="009619DC"/>
        <w:p w14:paraId="2A289AA4" w14:textId="517D4139" w:rsidR="009619DC" w:rsidRDefault="009619DC" w:rsidP="009619DC"/>
        <w:p w14:paraId="72C15BD1" w14:textId="6BA93684" w:rsidR="009619DC" w:rsidRDefault="009619DC" w:rsidP="009619DC">
          <w:pPr>
            <w:rPr>
              <w:lang w:eastAsia="en-AU"/>
            </w:rPr>
          </w:pPr>
          <w:r w:rsidRPr="009619DC">
            <w:rPr>
              <w:noProof/>
              <w:lang w:eastAsia="en-AU"/>
            </w:rPr>
            <w:drawing>
              <wp:inline distT="0" distB="0" distL="0" distR="0" wp14:anchorId="4CF711A5" wp14:editId="0FE9A030">
                <wp:extent cx="5475605" cy="331279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75605" cy="3312795"/>
                        </a:xfrm>
                        <a:prstGeom prst="rect">
                          <a:avLst/>
                        </a:prstGeom>
                        <a:noFill/>
                        <a:ln>
                          <a:noFill/>
                        </a:ln>
                      </pic:spPr>
                    </pic:pic>
                  </a:graphicData>
                </a:graphic>
              </wp:inline>
            </w:drawing>
          </w:r>
        </w:p>
        <w:p w14:paraId="7EEC63BF" w14:textId="77777777" w:rsidR="009619DC" w:rsidRDefault="009619DC" w:rsidP="009619DC">
          <w:pPr>
            <w:rPr>
              <w:rFonts w:eastAsiaTheme="majorEastAsia" w:cs="Arial"/>
              <w:bCs/>
              <w:color w:val="002760" w:themeColor="accent1"/>
              <w:sz w:val="28"/>
              <w:szCs w:val="26"/>
            </w:rPr>
          </w:pPr>
          <w:r>
            <w:br w:type="page"/>
          </w:r>
        </w:p>
        <w:p w14:paraId="659AB9AE" w14:textId="5B42D473" w:rsidR="006723BB" w:rsidRDefault="006723BB" w:rsidP="006723BB">
          <w:pPr>
            <w:pStyle w:val="Heading2"/>
            <w:numPr>
              <w:ilvl w:val="0"/>
              <w:numId w:val="0"/>
            </w:numPr>
          </w:pPr>
          <w:bookmarkStart w:id="30" w:name="_Toc78537948"/>
          <w:r>
            <w:lastRenderedPageBreak/>
            <w:t xml:space="preserve">Scenario </w:t>
          </w:r>
          <w:r w:rsidR="009619DC">
            <w:t>10</w:t>
          </w:r>
          <w:r>
            <w:t xml:space="preserve"> –</w:t>
          </w:r>
          <w:r w:rsidR="00F10778">
            <w:t xml:space="preserve"> </w:t>
          </w:r>
          <w:r>
            <w:t>Token Revocation</w:t>
          </w:r>
          <w:bookmarkEnd w:id="30"/>
        </w:p>
        <w:p w14:paraId="7BD22D23" w14:textId="77777777" w:rsidR="006723BB" w:rsidRDefault="006723BB" w:rsidP="006723BB">
          <w:pPr>
            <w:rPr>
              <w:b/>
              <w:bCs/>
            </w:rPr>
          </w:pPr>
          <w:r>
            <w:rPr>
              <w:b/>
              <w:bCs/>
            </w:rPr>
            <w:t>Purpose</w:t>
          </w:r>
        </w:p>
        <w:p w14:paraId="491A8B41" w14:textId="77777777" w:rsidR="006723BB" w:rsidRDefault="006723BB" w:rsidP="006723BB">
          <w:r w:rsidRPr="000052AC">
            <w:t>The ability for a</w:t>
          </w:r>
          <w:r>
            <w:t xml:space="preserve"> DH</w:t>
          </w:r>
          <w:r w:rsidRPr="000052AC">
            <w:t xml:space="preserve"> to test the Withdrawal of </w:t>
          </w:r>
          <w:r>
            <w:t>a Token</w:t>
          </w:r>
          <w:r w:rsidRPr="000052AC">
            <w:t xml:space="preserve"> </w:t>
          </w:r>
          <w:r>
            <w:t xml:space="preserve">verifying that a DH can receive a </w:t>
          </w:r>
          <w:r w:rsidRPr="000A7CB5">
            <w:rPr>
              <w:b/>
              <w:bCs/>
            </w:rPr>
            <w:t>Token</w:t>
          </w:r>
          <w:r>
            <w:t xml:space="preserve"> revocation request from the CTS ADR (DR to DH)</w:t>
          </w:r>
        </w:p>
        <w:p w14:paraId="00BD2B9C" w14:textId="77777777" w:rsidR="006723BB" w:rsidRPr="0094424C" w:rsidRDefault="006723BB" w:rsidP="006723BB">
          <w:pPr>
            <w:rPr>
              <w:b/>
              <w:bCs/>
            </w:rPr>
          </w:pPr>
        </w:p>
        <w:p w14:paraId="743EACB3" w14:textId="77777777" w:rsidR="006723BB" w:rsidRDefault="006723BB" w:rsidP="006723BB">
          <w:pPr>
            <w:pStyle w:val="Bulletpoint"/>
            <w:numPr>
              <w:ilvl w:val="0"/>
              <w:numId w:val="0"/>
            </w:numPr>
            <w:tabs>
              <w:tab w:val="clear" w:pos="340"/>
            </w:tabs>
            <w:ind w:left="340" w:hanging="340"/>
            <w:rPr>
              <w:b/>
              <w:bCs/>
            </w:rPr>
          </w:pPr>
          <w:r>
            <w:rPr>
              <w:b/>
              <w:bCs/>
            </w:rPr>
            <w:t>Scenario</w:t>
          </w:r>
          <w:r w:rsidRPr="0094424C">
            <w:rPr>
              <w:b/>
              <w:bCs/>
            </w:rPr>
            <w:t xml:space="preserve"> Conditions</w:t>
          </w:r>
        </w:p>
        <w:p w14:paraId="6DC625FC" w14:textId="4310747B" w:rsidR="006723BB" w:rsidRDefault="00ED6CA8" w:rsidP="006723BB">
          <w:pPr>
            <w:pStyle w:val="Bulletpoint"/>
            <w:numPr>
              <w:ilvl w:val="0"/>
              <w:numId w:val="0"/>
            </w:numPr>
            <w:tabs>
              <w:tab w:val="clear" w:pos="340"/>
            </w:tabs>
            <w:ind w:left="340" w:hanging="340"/>
          </w:pPr>
          <w:r>
            <w:t>NA</w:t>
          </w:r>
        </w:p>
        <w:p w14:paraId="69515E49" w14:textId="0C7082A9" w:rsidR="00ED6CA8" w:rsidRDefault="00ED6CA8" w:rsidP="006723BB">
          <w:pPr>
            <w:pStyle w:val="Bulletpoint"/>
            <w:numPr>
              <w:ilvl w:val="0"/>
              <w:numId w:val="0"/>
            </w:numPr>
            <w:tabs>
              <w:tab w:val="clear" w:pos="340"/>
            </w:tabs>
            <w:ind w:left="340" w:hanging="340"/>
          </w:pPr>
        </w:p>
        <w:p w14:paraId="47AEE9E9" w14:textId="77777777" w:rsidR="002D6769" w:rsidRDefault="002D6769" w:rsidP="002D6769">
          <w:pPr>
            <w:pStyle w:val="Bulletpoint"/>
            <w:numPr>
              <w:ilvl w:val="0"/>
              <w:numId w:val="0"/>
            </w:numPr>
            <w:tabs>
              <w:tab w:val="clear" w:pos="340"/>
            </w:tabs>
            <w:ind w:left="340" w:hanging="340"/>
            <w:rPr>
              <w:b/>
              <w:bCs/>
            </w:rPr>
          </w:pPr>
          <w:r>
            <w:rPr>
              <w:b/>
              <w:bCs/>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2D6769" w:rsidRPr="00757800" w14:paraId="4FC06136" w14:textId="77777777" w:rsidTr="008E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1C506883" w14:textId="77777777" w:rsidR="002D6769" w:rsidRPr="00757800" w:rsidRDefault="002D6769" w:rsidP="008E2B0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53C62D66" w14:textId="77777777" w:rsidR="002D6769" w:rsidRPr="00757800" w:rsidRDefault="002D6769"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74C88AA7" w14:textId="77777777" w:rsidR="002D6769" w:rsidRPr="00757800" w:rsidRDefault="002D6769"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4C7C1863" w14:textId="77777777" w:rsidR="002D6769" w:rsidRPr="00757800" w:rsidRDefault="002D6769" w:rsidP="008E2B0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2D6769" w:rsidRPr="00757800" w14:paraId="5C5DD225" w14:textId="77777777" w:rsidTr="008E2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225E26E4" w14:textId="1586E604" w:rsidR="002D6769" w:rsidRPr="00FC006D" w:rsidRDefault="002D6769" w:rsidP="008E2B03">
                <w:pPr>
                  <w:rPr>
                    <w:rFonts w:asciiTheme="minorHAnsi" w:hAnsiTheme="minorHAnsi"/>
                    <w:color w:val="000000"/>
                    <w:sz w:val="18"/>
                    <w:szCs w:val="18"/>
                    <w:lang w:eastAsia="en-AU"/>
                  </w:rPr>
                </w:pPr>
                <w:r>
                  <w:rPr>
                    <w:rFonts w:asciiTheme="minorHAnsi" w:hAnsiTheme="minorHAnsi"/>
                    <w:color w:val="000000"/>
                    <w:sz w:val="18"/>
                    <w:szCs w:val="18"/>
                    <w:lang w:eastAsia="en-AU"/>
                  </w:rPr>
                  <w:t>Token</w:t>
                </w:r>
                <w:r w:rsidRPr="00FC006D">
                  <w:rPr>
                    <w:rFonts w:asciiTheme="minorHAnsi" w:hAnsiTheme="minorHAnsi"/>
                    <w:color w:val="000000"/>
                    <w:sz w:val="18"/>
                    <w:szCs w:val="18"/>
                    <w:lang w:eastAsia="en-AU"/>
                  </w:rPr>
                  <w:t xml:space="preserve"> Revocation </w:t>
                </w:r>
              </w:p>
              <w:p w14:paraId="1106BD3E" w14:textId="77777777" w:rsidR="002D6769" w:rsidRPr="00757800" w:rsidRDefault="002D6769" w:rsidP="008E2B03">
                <w:pPr>
                  <w:rPr>
                    <w:rFonts w:asciiTheme="minorHAnsi" w:hAnsiTheme="minorHAnsi"/>
                    <w:sz w:val="20"/>
                    <w:szCs w:val="20"/>
                    <w:lang w:eastAsia="en-AU"/>
                  </w:rPr>
                </w:pPr>
                <w:r w:rsidRPr="00FC006D">
                  <w:rPr>
                    <w:rFonts w:asciiTheme="minorHAnsi" w:hAnsiTheme="minorHAnsi"/>
                    <w:color w:val="000000"/>
                    <w:sz w:val="18"/>
                    <w:szCs w:val="18"/>
                    <w:lang w:eastAsia="en-AU"/>
                  </w:rPr>
                  <w:t>D</w:t>
                </w:r>
                <w:r>
                  <w:rPr>
                    <w:rFonts w:asciiTheme="minorHAnsi" w:hAnsiTheme="minorHAnsi"/>
                    <w:color w:val="000000"/>
                    <w:sz w:val="18"/>
                    <w:szCs w:val="18"/>
                    <w:lang w:eastAsia="en-AU"/>
                  </w:rPr>
                  <w:t>R</w:t>
                </w:r>
                <w:r w:rsidRPr="00FC006D">
                  <w:rPr>
                    <w:rFonts w:asciiTheme="minorHAnsi" w:hAnsiTheme="minorHAnsi"/>
                    <w:color w:val="000000"/>
                    <w:sz w:val="18"/>
                    <w:szCs w:val="18"/>
                    <w:lang w:eastAsia="en-AU"/>
                  </w:rPr>
                  <w:t xml:space="preserve"> to D</w:t>
                </w:r>
                <w:r>
                  <w:rPr>
                    <w:rFonts w:asciiTheme="minorHAnsi" w:hAnsiTheme="minorHAnsi"/>
                    <w:color w:val="000000"/>
                    <w:sz w:val="18"/>
                    <w:szCs w:val="18"/>
                    <w:lang w:eastAsia="en-AU"/>
                  </w:rPr>
                  <w:t>H</w:t>
                </w:r>
              </w:p>
            </w:tc>
            <w:tc>
              <w:tcPr>
                <w:tcW w:w="1646" w:type="pct"/>
                <w:gridSpan w:val="2"/>
              </w:tcPr>
              <w:p w14:paraId="4A96A0C8" w14:textId="7D4B3E7D" w:rsidR="002D6769" w:rsidRPr="00757800" w:rsidRDefault="002D6769"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18"/>
                    <w:szCs w:val="18"/>
                  </w:rPr>
                  <w:t>CTS ADR</w:t>
                </w:r>
                <w:r w:rsidRPr="00002777">
                  <w:rPr>
                    <w:rFonts w:asciiTheme="minorHAnsi" w:hAnsiTheme="minorHAnsi"/>
                    <w:sz w:val="18"/>
                    <w:szCs w:val="18"/>
                  </w:rPr>
                  <w:t xml:space="preserve"> sends a </w:t>
                </w:r>
                <w:r w:rsidR="00AC5991">
                  <w:rPr>
                    <w:rFonts w:asciiTheme="minorHAnsi" w:hAnsiTheme="minorHAnsi"/>
                    <w:sz w:val="18"/>
                    <w:szCs w:val="18"/>
                  </w:rPr>
                  <w:t xml:space="preserve">Token Revocation </w:t>
                </w:r>
                <w:r w:rsidRPr="00002777">
                  <w:rPr>
                    <w:rFonts w:asciiTheme="minorHAnsi" w:hAnsiTheme="minorHAnsi"/>
                    <w:sz w:val="18"/>
                    <w:szCs w:val="18"/>
                  </w:rPr>
                  <w:t xml:space="preserve">request, using their </w:t>
                </w:r>
                <w:r>
                  <w:rPr>
                    <w:rFonts w:asciiTheme="minorHAnsi" w:hAnsiTheme="minorHAnsi"/>
                    <w:sz w:val="18"/>
                    <w:szCs w:val="18"/>
                  </w:rPr>
                  <w:t>token</w:t>
                </w:r>
                <w:r w:rsidRPr="00002777">
                  <w:rPr>
                    <w:rFonts w:asciiTheme="minorHAnsi" w:hAnsiTheme="minorHAnsi"/>
                    <w:sz w:val="18"/>
                    <w:szCs w:val="18"/>
                  </w:rPr>
                  <w:t xml:space="preserve">, to the </w:t>
                </w:r>
                <w:r>
                  <w:rPr>
                    <w:rFonts w:asciiTheme="minorHAnsi" w:hAnsiTheme="minorHAnsi"/>
                    <w:sz w:val="18"/>
                    <w:szCs w:val="18"/>
                  </w:rPr>
                  <w:t>DH</w:t>
                </w:r>
                <w:r w:rsidRPr="00002777">
                  <w:rPr>
                    <w:rFonts w:asciiTheme="minorHAnsi" w:hAnsiTheme="minorHAnsi"/>
                    <w:sz w:val="18"/>
                    <w:szCs w:val="18"/>
                  </w:rPr>
                  <w:t xml:space="preserve"> to withdraw a</w:t>
                </w:r>
                <w:r w:rsidR="00EB0D65">
                  <w:rPr>
                    <w:rFonts w:asciiTheme="minorHAnsi" w:hAnsiTheme="minorHAnsi"/>
                    <w:sz w:val="18"/>
                    <w:szCs w:val="18"/>
                  </w:rPr>
                  <w:t xml:space="preserve"> token</w:t>
                </w:r>
              </w:p>
            </w:tc>
            <w:tc>
              <w:tcPr>
                <w:tcW w:w="576" w:type="pct"/>
              </w:tcPr>
              <w:p w14:paraId="0FA2E769" w14:textId="77777777" w:rsidR="002D6769" w:rsidRPr="00757800" w:rsidRDefault="002D6769"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8" w:type="pct"/>
              </w:tcPr>
              <w:p w14:paraId="10D87DC6" w14:textId="5FC8F3FF" w:rsidR="002D6769" w:rsidRPr="00757800" w:rsidRDefault="007E538B" w:rsidP="008E2B0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1653BEA5" w14:textId="77777777" w:rsidR="002D6769" w:rsidRDefault="002D6769" w:rsidP="002D6769">
          <w:pPr>
            <w:pStyle w:val="Bulletpoint"/>
            <w:numPr>
              <w:ilvl w:val="0"/>
              <w:numId w:val="0"/>
            </w:numPr>
            <w:tabs>
              <w:tab w:val="clear" w:pos="340"/>
            </w:tabs>
            <w:ind w:left="340" w:hanging="340"/>
            <w:rPr>
              <w:b/>
              <w:bCs/>
            </w:rPr>
          </w:pPr>
        </w:p>
        <w:p w14:paraId="07D4FCF4" w14:textId="77777777" w:rsidR="00C50B68" w:rsidRDefault="002D6769" w:rsidP="00537941">
          <w:pPr>
            <w:pStyle w:val="Bulletpoint"/>
            <w:numPr>
              <w:ilvl w:val="0"/>
              <w:numId w:val="0"/>
            </w:numPr>
            <w:tabs>
              <w:tab w:val="clear" w:pos="340"/>
            </w:tabs>
            <w:ind w:left="340" w:hanging="340"/>
            <w:rPr>
              <w:b/>
              <w:bCs/>
              <w:lang w:eastAsia="en-AU"/>
            </w:rPr>
          </w:pPr>
          <w:r w:rsidRPr="00537941">
            <w:rPr>
              <w:b/>
              <w:bCs/>
              <w:lang w:eastAsia="en-AU"/>
            </w:rPr>
            <w:t xml:space="preserve">Link to specs: </w:t>
          </w:r>
        </w:p>
        <w:p w14:paraId="586F85F0" w14:textId="4C96821D" w:rsidR="002D6769" w:rsidRDefault="007E538B" w:rsidP="00537941">
          <w:pPr>
            <w:pStyle w:val="Bulletpoint"/>
            <w:numPr>
              <w:ilvl w:val="0"/>
              <w:numId w:val="0"/>
            </w:numPr>
            <w:tabs>
              <w:tab w:val="clear" w:pos="340"/>
            </w:tabs>
            <w:ind w:left="340" w:hanging="340"/>
            <w:rPr>
              <w:lang w:eastAsia="en-AU"/>
            </w:rPr>
          </w:pPr>
          <w:hyperlink r:id="rId63" w:anchor="end-points" w:history="1">
            <w:r w:rsidR="00C50B68" w:rsidRPr="00646BAA">
              <w:rPr>
                <w:rStyle w:val="Hyperlink"/>
                <w:lang w:eastAsia="en-AU"/>
              </w:rPr>
              <w:t>https://consumerdatastandardsaustralia.github.io/standards/#end-points</w:t>
            </w:r>
          </w:hyperlink>
        </w:p>
        <w:p w14:paraId="0227A9A1" w14:textId="77777777" w:rsidR="002D6769" w:rsidRPr="0094424C" w:rsidRDefault="002D6769" w:rsidP="002D6769">
          <w:pPr>
            <w:pStyle w:val="Bulletpoint"/>
            <w:numPr>
              <w:ilvl w:val="0"/>
              <w:numId w:val="0"/>
            </w:numPr>
            <w:tabs>
              <w:tab w:val="clear" w:pos="340"/>
            </w:tabs>
            <w:ind w:left="340" w:hanging="340"/>
            <w:rPr>
              <w:b/>
              <w:bCs/>
            </w:rPr>
          </w:pPr>
        </w:p>
        <w:p w14:paraId="65AC3426" w14:textId="77777777" w:rsidR="006723BB" w:rsidRPr="0094424C" w:rsidRDefault="006723BB" w:rsidP="006723BB">
          <w:pPr>
            <w:rPr>
              <w:b/>
              <w:bCs/>
            </w:rPr>
          </w:pPr>
          <w:r>
            <w:rPr>
              <w:b/>
              <w:bCs/>
            </w:rPr>
            <w:t>Scenario</w:t>
          </w:r>
          <w:r w:rsidRPr="0094424C">
            <w:rPr>
              <w:b/>
              <w:bCs/>
            </w:rPr>
            <w:t xml:space="preserve"> Results</w:t>
          </w:r>
        </w:p>
        <w:p w14:paraId="760B485E" w14:textId="77777777" w:rsidR="006723BB" w:rsidRDefault="006723BB" w:rsidP="006723BB">
          <w:pPr>
            <w:ind w:left="340"/>
          </w:pPr>
          <w:r w:rsidRPr="0094424C">
            <w:rPr>
              <w:b/>
              <w:bCs/>
            </w:rPr>
            <w:t>Pass</w:t>
          </w:r>
          <w:r>
            <w:t xml:space="preserve">: </w:t>
          </w:r>
        </w:p>
        <w:p w14:paraId="3938339A" w14:textId="7845E916" w:rsidR="00D86681" w:rsidRPr="002549A3" w:rsidRDefault="006723BB" w:rsidP="00C044D2">
          <w:pPr>
            <w:pStyle w:val="LegalNumbering"/>
            <w:numPr>
              <w:ilvl w:val="0"/>
              <w:numId w:val="0"/>
            </w:numPr>
            <w:ind w:left="340"/>
          </w:pPr>
          <w:r w:rsidRPr="002549A3">
            <w:t xml:space="preserve">You have passed the Withdrawal of Token flow when you </w:t>
          </w:r>
          <w:r w:rsidR="0062731C" w:rsidRPr="002549A3">
            <w:t xml:space="preserve">receive </w:t>
          </w:r>
          <w:r w:rsidR="00D86681" w:rsidRPr="002549A3">
            <w:rPr>
              <w:lang w:eastAsia="en-AU"/>
            </w:rPr>
            <w:t xml:space="preserve">a Token Revocation request </w:t>
          </w:r>
          <w:r w:rsidR="0062731C" w:rsidRPr="002549A3">
            <w:rPr>
              <w:lang w:eastAsia="en-AU"/>
            </w:rPr>
            <w:t xml:space="preserve">from the CTS ADR </w:t>
          </w:r>
          <w:r w:rsidR="00D86681" w:rsidRPr="002549A3">
            <w:rPr>
              <w:lang w:eastAsia="en-AU"/>
            </w:rPr>
            <w:t>to the DH Revocation Endpoint with a Refresh Token</w:t>
          </w:r>
          <w:r w:rsidR="0062731C" w:rsidRPr="002549A3">
            <w:rPr>
              <w:b/>
              <w:bCs/>
              <w:lang w:eastAsia="en-AU"/>
            </w:rPr>
            <w:t xml:space="preserve">. </w:t>
          </w:r>
          <w:r w:rsidR="00C044D2" w:rsidRPr="002549A3">
            <w:rPr>
              <w:lang w:eastAsia="en-AU"/>
            </w:rPr>
            <w:t>You</w:t>
          </w:r>
          <w:r w:rsidR="00D86681" w:rsidRPr="002549A3">
            <w:rPr>
              <w:lang w:eastAsia="en-AU"/>
            </w:rPr>
            <w:t xml:space="preserve"> validate the request and returns a success code (200 OK) response</w:t>
          </w:r>
          <w:r w:rsidR="00C044D2" w:rsidRPr="002549A3">
            <w:rPr>
              <w:lang w:eastAsia="en-AU"/>
            </w:rPr>
            <w:t xml:space="preserve">. </w:t>
          </w:r>
          <w:r w:rsidR="00F75B96" w:rsidRPr="000C4FAE">
            <w:t xml:space="preserve">You will than receive a call from the CTS ADR to the Banking API using the established consent and you must return a mock payload. </w:t>
          </w:r>
          <w:r w:rsidR="00C044D2" w:rsidRPr="002549A3">
            <w:rPr>
              <w:lang w:eastAsia="en-AU"/>
            </w:rPr>
            <w:t xml:space="preserve">The </w:t>
          </w:r>
          <w:r w:rsidR="00D86681" w:rsidRPr="002549A3">
            <w:rPr>
              <w:lang w:eastAsia="en-AU"/>
            </w:rPr>
            <w:t>CTS ADR makes a second identical Token Revocation request to the DH Revocation Endpoint</w:t>
          </w:r>
          <w:r w:rsidR="00F86865">
            <w:rPr>
              <w:lang w:eastAsia="en-AU"/>
            </w:rPr>
            <w:t xml:space="preserve">. </w:t>
          </w:r>
          <w:r w:rsidR="00C044D2" w:rsidRPr="002549A3">
            <w:rPr>
              <w:lang w:eastAsia="en-AU"/>
            </w:rPr>
            <w:t>You</w:t>
          </w:r>
          <w:r w:rsidR="00D86681" w:rsidRPr="002549A3">
            <w:rPr>
              <w:lang w:eastAsia="en-AU"/>
            </w:rPr>
            <w:t xml:space="preserve"> validate the request</w:t>
          </w:r>
          <w:r w:rsidR="00315D38">
            <w:rPr>
              <w:lang w:eastAsia="en-AU"/>
            </w:rPr>
            <w:t>.</w:t>
          </w:r>
        </w:p>
        <w:p w14:paraId="316A34C6" w14:textId="77777777" w:rsidR="006723BB" w:rsidRPr="002549A3" w:rsidRDefault="006723BB" w:rsidP="006723BB">
          <w:pPr>
            <w:ind w:left="340"/>
          </w:pPr>
          <w:r w:rsidRPr="002549A3">
            <w:rPr>
              <w:b/>
              <w:bCs/>
            </w:rPr>
            <w:t xml:space="preserve">Fail: </w:t>
          </w:r>
        </w:p>
        <w:p w14:paraId="09D60D3A" w14:textId="2B4ACD5B" w:rsidR="00C044D2" w:rsidRPr="00616AB2" w:rsidRDefault="00C044D2" w:rsidP="00C044D2">
          <w:pPr>
            <w:pStyle w:val="LegalNumbering"/>
            <w:numPr>
              <w:ilvl w:val="0"/>
              <w:numId w:val="0"/>
            </w:numPr>
            <w:ind w:left="340"/>
          </w:pPr>
          <w:r w:rsidRPr="002549A3">
            <w:t xml:space="preserve">You have failed the Withdrawal of Token flow when you </w:t>
          </w:r>
          <w:r w:rsidR="00855962" w:rsidRPr="002549A3">
            <w:rPr>
              <w:b/>
              <w:bCs/>
            </w:rPr>
            <w:t>cannot</w:t>
          </w:r>
          <w:r w:rsidRPr="002549A3">
            <w:t xml:space="preserve"> receive </w:t>
          </w:r>
          <w:r w:rsidRPr="002549A3">
            <w:rPr>
              <w:lang w:eastAsia="en-AU"/>
            </w:rPr>
            <w:t xml:space="preserve">a Token Revocation request from the CTS ADR to the DH Revocation Endpoint with a Refresh </w:t>
          </w:r>
          <w:r w:rsidRPr="00A52551">
            <w:rPr>
              <w:lang w:eastAsia="en-AU"/>
            </w:rPr>
            <w:t>Token</w:t>
          </w:r>
          <w:r w:rsidR="00A52551" w:rsidRPr="00A52551">
            <w:rPr>
              <w:bCs/>
              <w:lang w:eastAsia="en-AU"/>
            </w:rPr>
            <w:t>,</w:t>
          </w:r>
          <w:r w:rsidRPr="00A52551">
            <w:rPr>
              <w:bCs/>
              <w:lang w:eastAsia="en-AU"/>
            </w:rPr>
            <w:t xml:space="preserve"> </w:t>
          </w:r>
          <w:r w:rsidR="00A52551" w:rsidRPr="00A52551">
            <w:rPr>
              <w:bCs/>
              <w:lang w:eastAsia="en-AU"/>
            </w:rPr>
            <w:t>o</w:t>
          </w:r>
          <w:r w:rsidR="00916F3D" w:rsidRPr="00A52551">
            <w:rPr>
              <w:bCs/>
              <w:lang w:eastAsia="en-AU"/>
            </w:rPr>
            <w:t>r y</w:t>
          </w:r>
          <w:r w:rsidRPr="00A52551">
            <w:rPr>
              <w:lang w:eastAsia="en-AU"/>
            </w:rPr>
            <w:t>ou</w:t>
          </w:r>
          <w:r w:rsidRPr="002549A3">
            <w:rPr>
              <w:lang w:eastAsia="en-AU"/>
            </w:rPr>
            <w:t xml:space="preserve"> </w:t>
          </w:r>
          <w:r w:rsidR="00855962" w:rsidRPr="002549A3">
            <w:rPr>
              <w:b/>
              <w:bCs/>
              <w:lang w:eastAsia="en-AU"/>
            </w:rPr>
            <w:t>do not</w:t>
          </w:r>
          <w:r w:rsidR="00855962" w:rsidRPr="002549A3">
            <w:rPr>
              <w:lang w:eastAsia="en-AU"/>
            </w:rPr>
            <w:t xml:space="preserve"> </w:t>
          </w:r>
          <w:r w:rsidRPr="002549A3">
            <w:rPr>
              <w:lang w:eastAsia="en-AU"/>
            </w:rPr>
            <w:t xml:space="preserve">validate the request </w:t>
          </w:r>
          <w:r w:rsidR="00855962" w:rsidRPr="002549A3">
            <w:rPr>
              <w:lang w:eastAsia="en-AU"/>
            </w:rPr>
            <w:t>or</w:t>
          </w:r>
          <w:r w:rsidRPr="002549A3">
            <w:rPr>
              <w:lang w:eastAsia="en-AU"/>
            </w:rPr>
            <w:t xml:space="preserve"> return a success code (200 OK) response. </w:t>
          </w:r>
          <w:r w:rsidR="00F75B96" w:rsidRPr="000C4FAE">
            <w:t xml:space="preserve">You will than receive a call from the CTS ADR to the Banking API using the established consent and you </w:t>
          </w:r>
          <w:r w:rsidR="00F75B96" w:rsidRPr="00F75B96">
            <w:rPr>
              <w:b/>
              <w:bCs/>
            </w:rPr>
            <w:t>do not</w:t>
          </w:r>
          <w:r w:rsidR="00F75B96" w:rsidRPr="000C4FAE">
            <w:t xml:space="preserve"> return a mock payload. </w:t>
          </w:r>
          <w:r w:rsidRPr="002549A3">
            <w:rPr>
              <w:lang w:eastAsia="en-AU"/>
            </w:rPr>
            <w:t xml:space="preserve">The CTS ADR </w:t>
          </w:r>
          <w:r w:rsidR="00A52551">
            <w:rPr>
              <w:lang w:eastAsia="en-AU"/>
            </w:rPr>
            <w:t>will make</w:t>
          </w:r>
          <w:r w:rsidR="00D547DF" w:rsidRPr="002549A3">
            <w:rPr>
              <w:lang w:eastAsia="en-AU"/>
            </w:rPr>
            <w:t xml:space="preserve"> </w:t>
          </w:r>
          <w:r w:rsidRPr="002549A3">
            <w:rPr>
              <w:lang w:eastAsia="en-AU"/>
            </w:rPr>
            <w:t>a second identical Token Revocation request to the DH Revocation Endpoint</w:t>
          </w:r>
          <w:r w:rsidR="00D42398">
            <w:rPr>
              <w:lang w:eastAsia="en-AU"/>
            </w:rPr>
            <w:t xml:space="preserve">. </w:t>
          </w:r>
          <w:r w:rsidR="00A52551">
            <w:rPr>
              <w:lang w:eastAsia="en-AU"/>
            </w:rPr>
            <w:t>You have failed if y</w:t>
          </w:r>
          <w:r w:rsidRPr="002549A3">
            <w:rPr>
              <w:lang w:eastAsia="en-AU"/>
            </w:rPr>
            <w:t xml:space="preserve">ou </w:t>
          </w:r>
          <w:r w:rsidR="00D42398" w:rsidRPr="00D42398">
            <w:rPr>
              <w:lang w:eastAsia="en-AU"/>
            </w:rPr>
            <w:t>d</w:t>
          </w:r>
          <w:r w:rsidR="002549A3" w:rsidRPr="00D42398">
            <w:rPr>
              <w:lang w:eastAsia="en-AU"/>
            </w:rPr>
            <w:t>o not</w:t>
          </w:r>
          <w:r w:rsidR="002549A3" w:rsidRPr="002549A3">
            <w:rPr>
              <w:b/>
              <w:bCs/>
              <w:lang w:eastAsia="en-AU"/>
            </w:rPr>
            <w:t xml:space="preserve"> </w:t>
          </w:r>
          <w:r w:rsidRPr="002549A3">
            <w:rPr>
              <w:lang w:eastAsia="en-AU"/>
            </w:rPr>
            <w:t xml:space="preserve">validate the request </w:t>
          </w:r>
          <w:r w:rsidR="002549A3" w:rsidRPr="002549A3">
            <w:rPr>
              <w:lang w:eastAsia="en-AU"/>
            </w:rPr>
            <w:t>or</w:t>
          </w:r>
          <w:r w:rsidRPr="002549A3">
            <w:rPr>
              <w:lang w:eastAsia="en-AU"/>
            </w:rPr>
            <w:t xml:space="preserve"> return a failure code (not a 200 OK) response.</w:t>
          </w:r>
        </w:p>
        <w:p w14:paraId="0AC02EF4" w14:textId="77777777" w:rsidR="00C044D2" w:rsidRDefault="00C044D2" w:rsidP="006723BB">
          <w:pPr>
            <w:ind w:left="340"/>
          </w:pPr>
        </w:p>
        <w:p w14:paraId="7A39D2D8" w14:textId="77777777" w:rsidR="002819E9" w:rsidRPr="0031410C" w:rsidRDefault="002819E9" w:rsidP="002819E9">
          <w:pPr>
            <w:pStyle w:val="Heading3"/>
          </w:pPr>
          <w:bookmarkStart w:id="31" w:name="_Toc78537949"/>
          <w:bookmarkStart w:id="32" w:name="_Hlk63260882"/>
          <w:r>
            <w:t>Scenario</w:t>
          </w:r>
          <w:r w:rsidRPr="0031410C">
            <w:t xml:space="preserve"> </w:t>
          </w:r>
          <w:r>
            <w:t xml:space="preserve">High Level </w:t>
          </w:r>
          <w:r w:rsidRPr="0031410C">
            <w:t>Test Steps</w:t>
          </w:r>
          <w:bookmarkEnd w:id="31"/>
        </w:p>
        <w:p w14:paraId="1804CDC1" w14:textId="77777777" w:rsidR="00D60F14" w:rsidRPr="00002EAB" w:rsidRDefault="00D60F14" w:rsidP="008B74A5">
          <w:pPr>
            <w:pStyle w:val="ListParagraph"/>
            <w:numPr>
              <w:ilvl w:val="0"/>
              <w:numId w:val="60"/>
            </w:numPr>
            <w:rPr>
              <w:color w:val="002060"/>
              <w:u w:val="single"/>
            </w:rPr>
          </w:pPr>
          <w:r w:rsidRPr="00C50B68">
            <w:rPr>
              <w:color w:val="0050C7" w:themeColor="accent1" w:themeTint="BF"/>
              <w:u w:val="single"/>
            </w:rPr>
            <w:fldChar w:fldCharType="begin"/>
          </w:r>
          <w:r w:rsidRPr="00C50B68">
            <w:rPr>
              <w:color w:val="0050C7" w:themeColor="accent1" w:themeTint="BF"/>
              <w:u w:val="single"/>
            </w:rPr>
            <w:instrText xml:space="preserve"> REF _Ref63252815 \h  \* MERGEFORMAT </w:instrText>
          </w:r>
          <w:r w:rsidRPr="00C50B68">
            <w:rPr>
              <w:color w:val="0050C7" w:themeColor="accent1" w:themeTint="BF"/>
              <w:u w:val="single"/>
            </w:rPr>
          </w:r>
          <w:r w:rsidRPr="00C50B68">
            <w:rPr>
              <w:color w:val="0050C7" w:themeColor="accent1" w:themeTint="BF"/>
              <w:u w:val="single"/>
            </w:rPr>
            <w:fldChar w:fldCharType="separate"/>
          </w:r>
          <w:r w:rsidRPr="00C50B68">
            <w:rPr>
              <w:color w:val="0050C7" w:themeColor="accent1" w:themeTint="BF"/>
              <w:u w:val="single"/>
            </w:rPr>
            <w:t>Discovery Document Validation</w:t>
          </w:r>
          <w:r w:rsidRPr="00C50B68">
            <w:rPr>
              <w:color w:val="0050C7" w:themeColor="accent1" w:themeTint="BF"/>
              <w:u w:val="single"/>
            </w:rPr>
            <w:fldChar w:fldCharType="end"/>
          </w:r>
          <w:r w:rsidRPr="00002EAB">
            <w:rPr>
              <w:color w:val="002060"/>
              <w:u w:val="single"/>
            </w:rPr>
            <w:t xml:space="preserve"> </w:t>
          </w:r>
          <w:r w:rsidRPr="00002EAB">
            <w:rPr>
              <w:color w:val="002060"/>
            </w:rPr>
            <w:t>(see above)</w:t>
          </w:r>
        </w:p>
        <w:p w14:paraId="3EEAB317" w14:textId="77777777" w:rsidR="006E4FBD" w:rsidRPr="00002EAB" w:rsidRDefault="006E4FBD" w:rsidP="008B74A5">
          <w:pPr>
            <w:pStyle w:val="ListParagraph"/>
            <w:numPr>
              <w:ilvl w:val="0"/>
              <w:numId w:val="60"/>
            </w:numPr>
            <w:rPr>
              <w:color w:val="002060"/>
              <w:u w:val="single"/>
            </w:rPr>
          </w:pPr>
          <w:r w:rsidRPr="00C50B68">
            <w:rPr>
              <w:color w:val="0050C7" w:themeColor="accent1" w:themeTint="BF"/>
              <w:u w:val="single"/>
            </w:rPr>
            <w:fldChar w:fldCharType="begin"/>
          </w:r>
          <w:r w:rsidRPr="00C50B68">
            <w:rPr>
              <w:color w:val="0050C7" w:themeColor="accent1" w:themeTint="BF"/>
              <w:u w:val="single"/>
            </w:rPr>
            <w:instrText xml:space="preserve"> REF _Ref63252544 \h  \* MERGEFORMAT </w:instrText>
          </w:r>
          <w:r w:rsidRPr="00C50B68">
            <w:rPr>
              <w:color w:val="0050C7" w:themeColor="accent1" w:themeTint="BF"/>
              <w:u w:val="single"/>
            </w:rPr>
          </w:r>
          <w:r w:rsidRPr="00C50B68">
            <w:rPr>
              <w:color w:val="0050C7" w:themeColor="accent1" w:themeTint="BF"/>
              <w:u w:val="single"/>
            </w:rPr>
            <w:fldChar w:fldCharType="separate"/>
          </w:r>
          <w:r w:rsidRPr="00C50B68">
            <w:rPr>
              <w:color w:val="0050C7" w:themeColor="accent1" w:themeTint="BF"/>
              <w:u w:val="single"/>
            </w:rPr>
            <w:fldChar w:fldCharType="begin"/>
          </w:r>
          <w:r w:rsidRPr="00C50B68">
            <w:rPr>
              <w:color w:val="0050C7" w:themeColor="accent1" w:themeTint="BF"/>
              <w:u w:val="single"/>
            </w:rPr>
            <w:instrText xml:space="preserve"> REF _Ref63252881 \h  \* MERGEFORMAT </w:instrText>
          </w:r>
          <w:r w:rsidRPr="00C50B68">
            <w:rPr>
              <w:color w:val="0050C7" w:themeColor="accent1" w:themeTint="BF"/>
              <w:u w:val="single"/>
            </w:rPr>
          </w:r>
          <w:r w:rsidRPr="00C50B68">
            <w:rPr>
              <w:color w:val="0050C7" w:themeColor="accent1" w:themeTint="BF"/>
              <w:u w:val="single"/>
            </w:rPr>
            <w:fldChar w:fldCharType="separate"/>
          </w:r>
          <w:r w:rsidRPr="00C50B68">
            <w:rPr>
              <w:color w:val="0050C7" w:themeColor="accent1" w:themeTint="BF"/>
              <w:u w:val="single"/>
            </w:rPr>
            <w:t>Dynamic Client Registration (DCR)</w:t>
          </w:r>
          <w:r w:rsidRPr="00C50B68">
            <w:rPr>
              <w:color w:val="0050C7" w:themeColor="accent1" w:themeTint="BF"/>
              <w:u w:val="single"/>
            </w:rPr>
            <w:fldChar w:fldCharType="end"/>
          </w:r>
          <w:r w:rsidRPr="00C50B68">
            <w:rPr>
              <w:color w:val="0050C7" w:themeColor="accent1" w:themeTint="BF"/>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521CC1F9" w14:textId="77777777" w:rsidR="00AA63AA" w:rsidRPr="00002EAB" w:rsidRDefault="00AA63AA" w:rsidP="008B74A5">
          <w:pPr>
            <w:pStyle w:val="ListParagraph"/>
            <w:numPr>
              <w:ilvl w:val="0"/>
              <w:numId w:val="60"/>
            </w:numPr>
            <w:rPr>
              <w:color w:val="002060"/>
            </w:rPr>
          </w:pPr>
          <w:r w:rsidRPr="00E20BE9">
            <w:rPr>
              <w:color w:val="0050C7" w:themeColor="accent1" w:themeTint="BF"/>
              <w:u w:val="single"/>
            </w:rPr>
            <w:lastRenderedPageBreak/>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78D90A24" w14:textId="4C216B1D" w:rsidR="006E4FBD" w:rsidRPr="006861F3" w:rsidRDefault="00376996" w:rsidP="006E4FBD">
          <w:pPr>
            <w:ind w:left="340" w:hanging="340"/>
            <w:rPr>
              <w:b/>
              <w:bCs/>
            </w:rPr>
          </w:pPr>
          <w:r>
            <w:rPr>
              <w:b/>
              <w:bCs/>
            </w:rPr>
            <w:t>Token Revocation DR to DH</w:t>
          </w:r>
        </w:p>
        <w:p w14:paraId="39670ABA" w14:textId="3E2401AF" w:rsidR="006E4FBD" w:rsidRPr="009D1B49" w:rsidRDefault="006E4FBD" w:rsidP="008B74A5">
          <w:pPr>
            <w:pStyle w:val="ListParagraph"/>
            <w:numPr>
              <w:ilvl w:val="0"/>
              <w:numId w:val="60"/>
            </w:numPr>
            <w:rPr>
              <w:color w:val="2473FF" w:themeColor="text2" w:themeTint="99"/>
              <w:u w:val="single"/>
            </w:rPr>
          </w:pPr>
          <w:r w:rsidRPr="009D1B49">
            <w:rPr>
              <w:color w:val="0070C0"/>
            </w:rPr>
            <w:t xml:space="preserve">CTS ADR sends a </w:t>
          </w:r>
          <w:r w:rsidR="00AE1D9B">
            <w:rPr>
              <w:color w:val="0070C0"/>
            </w:rPr>
            <w:t>Token Revocation Request</w:t>
          </w:r>
          <w:r w:rsidR="00A80FAD">
            <w:rPr>
              <w:color w:val="0070C0"/>
            </w:rPr>
            <w:t xml:space="preserve"> (Access Token)</w:t>
          </w:r>
          <w:r w:rsidRPr="009D1B49">
            <w:rPr>
              <w:color w:val="0070C0"/>
            </w:rPr>
            <w:t xml:space="preserve"> to the DH</w:t>
          </w:r>
        </w:p>
        <w:p w14:paraId="411360F4" w14:textId="3C81CB46" w:rsidR="006E4FBD" w:rsidRPr="00F12B15" w:rsidRDefault="006E4FBD" w:rsidP="008B74A5">
          <w:pPr>
            <w:pStyle w:val="ListParagraph"/>
            <w:numPr>
              <w:ilvl w:val="0"/>
              <w:numId w:val="61"/>
            </w:numPr>
          </w:pPr>
          <w:r w:rsidRPr="00F12B15">
            <w:t xml:space="preserve">CTS ADR sends a </w:t>
          </w:r>
          <w:r w:rsidR="00AE1D9B">
            <w:t>Token Revocation</w:t>
          </w:r>
          <w:r w:rsidRPr="00F12B15">
            <w:t xml:space="preserve"> request, with </w:t>
          </w:r>
          <w:r w:rsidR="00AE1D9B">
            <w:t xml:space="preserve">the </w:t>
          </w:r>
          <w:r w:rsidR="00A80FAD">
            <w:t>Access</w:t>
          </w:r>
          <w:r w:rsidR="00AE1D9B">
            <w:t xml:space="preserve"> Token</w:t>
          </w:r>
          <w:r w:rsidRPr="00F12B15">
            <w:t xml:space="preserve"> to the DH via the </w:t>
          </w:r>
          <w:r w:rsidR="002077C7">
            <w:t>Revocation</w:t>
          </w:r>
          <w:r w:rsidRPr="00F12B15">
            <w:t xml:space="preserve"> Endpoint.</w:t>
          </w:r>
        </w:p>
        <w:p w14:paraId="1F7B5340" w14:textId="4F6F2622" w:rsidR="006E4FBD" w:rsidRDefault="006E4FBD" w:rsidP="008B74A5">
          <w:pPr>
            <w:pStyle w:val="ListParagraph"/>
            <w:numPr>
              <w:ilvl w:val="0"/>
              <w:numId w:val="61"/>
            </w:numPr>
          </w:pPr>
          <w:r w:rsidRPr="00F12B15">
            <w:t xml:space="preserve">DH validates the CTS ADR request </w:t>
          </w:r>
          <w:r w:rsidR="001816F8" w:rsidRPr="00D814C4">
            <w:t>and returns a response</w:t>
          </w:r>
          <w:r w:rsidR="00E600ED">
            <w:t>.</w:t>
          </w:r>
        </w:p>
        <w:p w14:paraId="33BA01FB" w14:textId="07B08775" w:rsidR="00680CC4" w:rsidRDefault="00680CC4" w:rsidP="008B74A5">
          <w:pPr>
            <w:pStyle w:val="ListParagraph"/>
            <w:numPr>
              <w:ilvl w:val="0"/>
              <w:numId w:val="61"/>
            </w:numPr>
          </w:pPr>
          <w:r>
            <w:t>CTS ADR verifies the response</w:t>
          </w:r>
          <w:r w:rsidR="00E600ED">
            <w:t>.</w:t>
          </w:r>
        </w:p>
        <w:bookmarkEnd w:id="32"/>
        <w:p w14:paraId="43D3932E" w14:textId="77777777" w:rsidR="005D0C67" w:rsidRPr="008C1537" w:rsidRDefault="005D0C67" w:rsidP="008B74A5">
          <w:pPr>
            <w:pStyle w:val="ListParagraph"/>
            <w:numPr>
              <w:ilvl w:val="0"/>
              <w:numId w:val="60"/>
            </w:numPr>
            <w:rPr>
              <w:color w:val="0070C0"/>
            </w:rPr>
          </w:pPr>
          <w:r w:rsidRPr="008C1537">
            <w:rPr>
              <w:color w:val="0070C0"/>
            </w:rPr>
            <w:t>CTS ADR sends a request to the DH Get Banking/Accounts API</w:t>
          </w:r>
        </w:p>
        <w:p w14:paraId="26C2343D" w14:textId="77777777" w:rsidR="005D0C67" w:rsidRPr="00D814C4" w:rsidRDefault="005D0C67" w:rsidP="008B74A5">
          <w:pPr>
            <w:pStyle w:val="ListParagraph"/>
            <w:numPr>
              <w:ilvl w:val="0"/>
              <w:numId w:val="62"/>
            </w:numPr>
          </w:pPr>
          <w:r w:rsidRPr="00D814C4">
            <w:t>CTS ADR sends a request, using the DH issued Access Token, to the DH via the Get Accounts API Endpoint.</w:t>
          </w:r>
        </w:p>
        <w:p w14:paraId="035ACA8D" w14:textId="1A0E6A22" w:rsidR="005D0C67" w:rsidRPr="00D814C4" w:rsidRDefault="005D0C67" w:rsidP="008B74A5">
          <w:pPr>
            <w:pStyle w:val="ListParagraph"/>
            <w:numPr>
              <w:ilvl w:val="0"/>
              <w:numId w:val="62"/>
            </w:numPr>
          </w:pPr>
          <w:r w:rsidRPr="00D814C4">
            <w:t>DH validates the CTS ADR request and returns a response</w:t>
          </w:r>
          <w:r w:rsidR="006D63C5">
            <w:t>.</w:t>
          </w:r>
        </w:p>
        <w:p w14:paraId="4D193426" w14:textId="798107D6" w:rsidR="005D0C67" w:rsidRPr="00D814C4" w:rsidRDefault="005D0C67" w:rsidP="008B74A5">
          <w:pPr>
            <w:pStyle w:val="ListParagraph"/>
            <w:numPr>
              <w:ilvl w:val="0"/>
              <w:numId w:val="62"/>
            </w:numPr>
          </w:pPr>
          <w:r w:rsidRPr="00D814C4">
            <w:t>CTS verifies the DH Get Accounts Response</w:t>
          </w:r>
          <w:r w:rsidR="004736D7">
            <w:t xml:space="preserve"> [bad request].</w:t>
          </w:r>
        </w:p>
        <w:p w14:paraId="23477356" w14:textId="586AD6C5" w:rsidR="00A80FAD" w:rsidRPr="009D1B49" w:rsidRDefault="00A80FAD" w:rsidP="008B74A5">
          <w:pPr>
            <w:pStyle w:val="ListParagraph"/>
            <w:numPr>
              <w:ilvl w:val="0"/>
              <w:numId w:val="60"/>
            </w:numPr>
            <w:rPr>
              <w:color w:val="2473FF" w:themeColor="text2" w:themeTint="99"/>
              <w:u w:val="single"/>
            </w:rPr>
          </w:pPr>
          <w:r w:rsidRPr="009D1B49">
            <w:rPr>
              <w:color w:val="0070C0"/>
            </w:rPr>
            <w:t xml:space="preserve">CTS ADR sends a </w:t>
          </w:r>
          <w:r>
            <w:rPr>
              <w:color w:val="0070C0"/>
            </w:rPr>
            <w:t>Token Revocation Request</w:t>
          </w:r>
          <w:r w:rsidR="00AD1875">
            <w:rPr>
              <w:color w:val="0070C0"/>
            </w:rPr>
            <w:t xml:space="preserve"> (</w:t>
          </w:r>
          <w:r w:rsidR="00F10778">
            <w:rPr>
              <w:color w:val="0070C0"/>
            </w:rPr>
            <w:t>R</w:t>
          </w:r>
          <w:r w:rsidR="00AD1875">
            <w:rPr>
              <w:color w:val="0070C0"/>
            </w:rPr>
            <w:t>efresh Token)</w:t>
          </w:r>
          <w:r w:rsidRPr="009D1B49">
            <w:rPr>
              <w:color w:val="0070C0"/>
            </w:rPr>
            <w:t xml:space="preserve"> to the DH</w:t>
          </w:r>
        </w:p>
        <w:p w14:paraId="07207147" w14:textId="77777777" w:rsidR="00A80FAD" w:rsidRPr="00F12B15" w:rsidRDefault="00A80FAD" w:rsidP="008B74A5">
          <w:pPr>
            <w:pStyle w:val="ListParagraph"/>
            <w:numPr>
              <w:ilvl w:val="0"/>
              <w:numId w:val="63"/>
            </w:numPr>
          </w:pPr>
          <w:r w:rsidRPr="00F12B15">
            <w:t xml:space="preserve">CTS ADR sends a </w:t>
          </w:r>
          <w:r>
            <w:t>Token Revocation</w:t>
          </w:r>
          <w:r w:rsidRPr="00F12B15">
            <w:t xml:space="preserve"> request, with </w:t>
          </w:r>
          <w:r>
            <w:t>the Refresh Token</w:t>
          </w:r>
          <w:r w:rsidRPr="00F12B15">
            <w:t xml:space="preserve"> to the DH via the </w:t>
          </w:r>
          <w:r>
            <w:t>Revocation</w:t>
          </w:r>
          <w:r w:rsidRPr="00F12B15">
            <w:t xml:space="preserve"> Endpoint.</w:t>
          </w:r>
        </w:p>
        <w:p w14:paraId="02A66BC4" w14:textId="6F662B0C" w:rsidR="00A80FAD" w:rsidRDefault="00A80FAD" w:rsidP="008B74A5">
          <w:pPr>
            <w:pStyle w:val="ListParagraph"/>
            <w:numPr>
              <w:ilvl w:val="0"/>
              <w:numId w:val="63"/>
            </w:numPr>
          </w:pPr>
          <w:r w:rsidRPr="00F12B15">
            <w:t xml:space="preserve">DH validates the CTS ADR request </w:t>
          </w:r>
          <w:r w:rsidRPr="00D814C4">
            <w:t>and returns a response</w:t>
          </w:r>
          <w:r w:rsidR="00E600ED">
            <w:t>.</w:t>
          </w:r>
        </w:p>
        <w:p w14:paraId="4580EFCE" w14:textId="3C11D14B" w:rsidR="00A80FAD" w:rsidRDefault="00A80FAD" w:rsidP="008B74A5">
          <w:pPr>
            <w:pStyle w:val="ListParagraph"/>
            <w:numPr>
              <w:ilvl w:val="0"/>
              <w:numId w:val="63"/>
            </w:numPr>
          </w:pPr>
          <w:r>
            <w:t>CTS ADR verifies the response</w:t>
          </w:r>
          <w:r w:rsidR="00E600ED">
            <w:t>.</w:t>
          </w:r>
        </w:p>
        <w:p w14:paraId="0DC64B44" w14:textId="3D12C712" w:rsidR="009E2A97" w:rsidRPr="009E2A97" w:rsidRDefault="009E2A97" w:rsidP="008B74A5">
          <w:pPr>
            <w:pStyle w:val="ListParagraph"/>
            <w:numPr>
              <w:ilvl w:val="0"/>
              <w:numId w:val="60"/>
            </w:numPr>
            <w:rPr>
              <w:color w:val="0070C0"/>
            </w:rPr>
          </w:pPr>
          <w:r w:rsidRPr="009E2A97">
            <w:rPr>
              <w:color w:val="0070C0"/>
            </w:rPr>
            <w:t>CTS ADR sends a Token Request (</w:t>
          </w:r>
          <w:r w:rsidR="00F10778">
            <w:rPr>
              <w:color w:val="0070C0"/>
            </w:rPr>
            <w:t>R</w:t>
          </w:r>
          <w:r w:rsidRPr="009E2A97">
            <w:rPr>
              <w:color w:val="0070C0"/>
            </w:rPr>
            <w:t>efresh Token) to the DH</w:t>
          </w:r>
        </w:p>
        <w:p w14:paraId="0B422ECC" w14:textId="4CF2B9D7" w:rsidR="009E2A97" w:rsidRDefault="009E2A97" w:rsidP="008B74A5">
          <w:pPr>
            <w:pStyle w:val="ListParagraph"/>
            <w:numPr>
              <w:ilvl w:val="0"/>
              <w:numId w:val="82"/>
            </w:numPr>
          </w:pPr>
          <w:r w:rsidRPr="00F12B15">
            <w:t xml:space="preserve">CTS ADR sends a </w:t>
          </w:r>
          <w:r>
            <w:t xml:space="preserve">Token </w:t>
          </w:r>
          <w:r w:rsidRPr="00F12B15">
            <w:t xml:space="preserve">request, with </w:t>
          </w:r>
          <w:r>
            <w:t>the Refresh Token</w:t>
          </w:r>
          <w:r w:rsidRPr="00F12B15">
            <w:t xml:space="preserve"> to the DH via the </w:t>
          </w:r>
          <w:r w:rsidR="00F75B96">
            <w:t>Token</w:t>
          </w:r>
          <w:r w:rsidRPr="00F12B15">
            <w:t xml:space="preserve"> Endpoint.</w:t>
          </w:r>
        </w:p>
        <w:p w14:paraId="109B8878" w14:textId="77777777" w:rsidR="00F75B96" w:rsidRDefault="00F75B96" w:rsidP="008B74A5">
          <w:pPr>
            <w:pStyle w:val="ListParagraph"/>
            <w:numPr>
              <w:ilvl w:val="0"/>
              <w:numId w:val="82"/>
            </w:numPr>
          </w:pPr>
          <w:r>
            <w:t>CTS ADR verifies the response [bad request].</w:t>
          </w:r>
        </w:p>
        <w:p w14:paraId="3F7A8708" w14:textId="77777777" w:rsidR="00F75B96" w:rsidRPr="00F12B15" w:rsidRDefault="00F75B96" w:rsidP="00F75B96">
          <w:pPr>
            <w:pStyle w:val="ListParagraph"/>
            <w:numPr>
              <w:ilvl w:val="0"/>
              <w:numId w:val="0"/>
            </w:numPr>
            <w:ind w:left="1440"/>
          </w:pPr>
        </w:p>
        <w:p w14:paraId="33E0B8FC" w14:textId="07DE8D8E" w:rsidR="00770BBA" w:rsidRDefault="009619DC" w:rsidP="00F76F18">
          <w:pPr>
            <w:rPr>
              <w:lang w:eastAsia="en-AU"/>
            </w:rPr>
          </w:pPr>
          <w:r w:rsidRPr="009619DC">
            <w:rPr>
              <w:noProof/>
              <w:lang w:eastAsia="en-AU"/>
            </w:rPr>
            <w:lastRenderedPageBreak/>
            <w:drawing>
              <wp:inline distT="0" distB="0" distL="0" distR="0" wp14:anchorId="2AEF8915" wp14:editId="0188A511">
                <wp:extent cx="5475605" cy="4199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75605" cy="4199255"/>
                        </a:xfrm>
                        <a:prstGeom prst="rect">
                          <a:avLst/>
                        </a:prstGeom>
                        <a:noFill/>
                        <a:ln>
                          <a:noFill/>
                        </a:ln>
                      </pic:spPr>
                    </pic:pic>
                  </a:graphicData>
                </a:graphic>
              </wp:inline>
            </w:drawing>
          </w:r>
        </w:p>
        <w:p w14:paraId="5832EA18" w14:textId="77777777" w:rsidR="00E7028C" w:rsidRDefault="00E7028C">
          <w:pPr>
            <w:rPr>
              <w:rFonts w:eastAsiaTheme="majorEastAsia" w:cs="Arial"/>
              <w:bCs/>
              <w:color w:val="002760" w:themeColor="accent1"/>
              <w:sz w:val="28"/>
              <w:szCs w:val="26"/>
            </w:rPr>
          </w:pPr>
          <w:r>
            <w:br w:type="page"/>
          </w:r>
        </w:p>
        <w:p w14:paraId="6DB4D6AE" w14:textId="3B025885" w:rsidR="008B7630" w:rsidRDefault="008B7630" w:rsidP="008B7630">
          <w:pPr>
            <w:pStyle w:val="Heading2"/>
            <w:numPr>
              <w:ilvl w:val="0"/>
              <w:numId w:val="0"/>
            </w:numPr>
          </w:pPr>
          <w:bookmarkStart w:id="33" w:name="_Toc78537950"/>
          <w:r>
            <w:lastRenderedPageBreak/>
            <w:t>Scenario 11</w:t>
          </w:r>
          <w:r w:rsidR="003E3BCF">
            <w:t>a</w:t>
          </w:r>
          <w:r>
            <w:t xml:space="preserve"> – </w:t>
          </w:r>
          <w:r w:rsidR="0096411A" w:rsidRPr="0096411A">
            <w:t>Get Software Product Status Register Polling</w:t>
          </w:r>
          <w:bookmarkEnd w:id="33"/>
        </w:p>
        <w:p w14:paraId="4D9CB8FC" w14:textId="77777777" w:rsidR="008B7630" w:rsidRPr="0094424C" w:rsidRDefault="008B7630" w:rsidP="008B7630">
          <w:pPr>
            <w:rPr>
              <w:b/>
              <w:bCs/>
            </w:rPr>
          </w:pPr>
          <w:r>
            <w:rPr>
              <w:b/>
              <w:bCs/>
            </w:rPr>
            <w:t>Purpose</w:t>
          </w:r>
        </w:p>
        <w:p w14:paraId="6EFE429D" w14:textId="5B9D5305" w:rsidR="008B7630" w:rsidRPr="00ED00AF" w:rsidRDefault="008B7630" w:rsidP="00A42FD0">
          <w:pPr>
            <w:rPr>
              <w:rFonts w:cs="Times New Roman"/>
            </w:rPr>
          </w:pPr>
          <w:r w:rsidRPr="00ED00AF">
            <w:rPr>
              <w:rFonts w:cs="Times New Roman"/>
            </w:rPr>
            <w:t xml:space="preserve">The ability for a DH to test their ability </w:t>
          </w:r>
          <w:r w:rsidR="005A5D90" w:rsidRPr="00ED00AF">
            <w:rPr>
              <w:rFonts w:cs="Times New Roman"/>
            </w:rPr>
            <w:t xml:space="preserve">to react to </w:t>
          </w:r>
          <w:r w:rsidR="00A42FD0" w:rsidRPr="00ED00AF">
            <w:rPr>
              <w:rFonts w:cs="Times New Roman"/>
            </w:rPr>
            <w:t>ADRs</w:t>
          </w:r>
          <w:r w:rsidR="005A5D90" w:rsidRPr="00ED00AF">
            <w:rPr>
              <w:rFonts w:cs="Times New Roman"/>
            </w:rPr>
            <w:t xml:space="preserve"> and </w:t>
          </w:r>
          <w:r w:rsidR="00A42FD0" w:rsidRPr="00ED00AF">
            <w:rPr>
              <w:rFonts w:cs="Times New Roman"/>
            </w:rPr>
            <w:t xml:space="preserve">their </w:t>
          </w:r>
          <w:r w:rsidR="005A5D90" w:rsidRPr="00ED00AF">
            <w:rPr>
              <w:rFonts w:cs="Times New Roman"/>
            </w:rPr>
            <w:t xml:space="preserve">associated Software Statuses changes within 5 minutes of the change </w:t>
          </w:r>
          <w:r w:rsidR="00A42FD0" w:rsidRPr="00ED00AF">
            <w:rPr>
              <w:rFonts w:cs="Times New Roman"/>
            </w:rPr>
            <w:t>occurring</w:t>
          </w:r>
          <w:r w:rsidR="005A5D90" w:rsidRPr="00ED00AF">
            <w:rPr>
              <w:rFonts w:cs="Times New Roman"/>
            </w:rPr>
            <w:t xml:space="preserve"> on the CDR Register</w:t>
          </w:r>
          <w:r w:rsidR="000235D4">
            <w:rPr>
              <w:rFonts w:cs="Times New Roman"/>
            </w:rPr>
            <w:t xml:space="preserve"> for Software Product </w:t>
          </w:r>
          <w:proofErr w:type="spellStart"/>
          <w:r w:rsidR="000235D4">
            <w:rPr>
              <w:rFonts w:cs="Times New Roman"/>
            </w:rPr>
            <w:t>Satus</w:t>
          </w:r>
          <w:proofErr w:type="spellEnd"/>
          <w:r w:rsidR="00A42FD0" w:rsidRPr="00ED00AF">
            <w:rPr>
              <w:rFonts w:cs="Times New Roman"/>
            </w:rPr>
            <w:t>.</w:t>
          </w:r>
          <w:r w:rsidR="005A5D90" w:rsidRPr="00ED00AF">
            <w:rPr>
              <w:rFonts w:cs="Times New Roman"/>
            </w:rPr>
            <w:t xml:space="preserve"> To achieve this, </w:t>
          </w:r>
          <w:r w:rsidR="00A42FD0" w:rsidRPr="00ED00AF">
            <w:rPr>
              <w:rFonts w:cs="Times New Roman"/>
            </w:rPr>
            <w:t>DH</w:t>
          </w:r>
          <w:r w:rsidR="005A5D90" w:rsidRPr="00ED00AF">
            <w:rPr>
              <w:rFonts w:cs="Times New Roman"/>
            </w:rPr>
            <w:t xml:space="preserve"> can poll </w:t>
          </w:r>
          <w:r w:rsidR="000235D4">
            <w:rPr>
              <w:rFonts w:cs="Times New Roman"/>
            </w:rPr>
            <w:t xml:space="preserve">the </w:t>
          </w:r>
          <w:proofErr w:type="spellStart"/>
          <w:r w:rsidR="005A5D90" w:rsidRPr="00ED00AF">
            <w:rPr>
              <w:rFonts w:cs="Times New Roman"/>
            </w:rPr>
            <w:t>GetSoftwareProductsStatus</w:t>
          </w:r>
          <w:proofErr w:type="spellEnd"/>
          <w:r w:rsidR="005A5D90" w:rsidRPr="00ED00AF">
            <w:rPr>
              <w:rFonts w:cs="Times New Roman"/>
            </w:rPr>
            <w:t xml:space="preserve"> APIs to retrieve the current statuses and cache these for use during requests for Consumer Data</w:t>
          </w:r>
          <w:r w:rsidR="00ED00AF" w:rsidRPr="00ED00AF">
            <w:rPr>
              <w:rFonts w:cs="Times New Roman"/>
            </w:rPr>
            <w:t>.</w:t>
          </w:r>
        </w:p>
        <w:p w14:paraId="6D2B5565" w14:textId="77777777" w:rsidR="005A5D90" w:rsidRDefault="005A5D90" w:rsidP="008B7630">
          <w:pPr>
            <w:pStyle w:val="Bulletpoint"/>
            <w:numPr>
              <w:ilvl w:val="0"/>
              <w:numId w:val="0"/>
            </w:numPr>
            <w:tabs>
              <w:tab w:val="clear" w:pos="340"/>
            </w:tabs>
            <w:ind w:left="340" w:hanging="340"/>
            <w:rPr>
              <w:b/>
              <w:bCs/>
            </w:rPr>
          </w:pPr>
        </w:p>
        <w:p w14:paraId="2B4E6A76" w14:textId="5C912D5E" w:rsidR="008B7630" w:rsidRDefault="008B7630" w:rsidP="008B7630">
          <w:pPr>
            <w:pStyle w:val="Bulletpoint"/>
            <w:numPr>
              <w:ilvl w:val="0"/>
              <w:numId w:val="0"/>
            </w:numPr>
            <w:tabs>
              <w:tab w:val="clear" w:pos="340"/>
            </w:tabs>
            <w:ind w:left="340" w:hanging="340"/>
            <w:rPr>
              <w:b/>
              <w:bCs/>
            </w:rPr>
          </w:pPr>
          <w:r>
            <w:rPr>
              <w:b/>
              <w:bCs/>
            </w:rPr>
            <w:t>Scenario</w:t>
          </w:r>
          <w:r w:rsidRPr="0094424C">
            <w:rPr>
              <w:b/>
              <w:bCs/>
            </w:rPr>
            <w:t xml:space="preserve"> Conditions</w:t>
          </w:r>
        </w:p>
        <w:p w14:paraId="488665AF" w14:textId="4C4210A4" w:rsidR="001206F0" w:rsidRPr="001206F0" w:rsidRDefault="001206F0" w:rsidP="008B7630">
          <w:pPr>
            <w:pStyle w:val="Bulletpoint"/>
            <w:numPr>
              <w:ilvl w:val="0"/>
              <w:numId w:val="0"/>
            </w:numPr>
            <w:tabs>
              <w:tab w:val="clear" w:pos="340"/>
            </w:tabs>
            <w:ind w:left="340" w:hanging="340"/>
          </w:pPr>
          <w:r w:rsidRPr="001206F0">
            <w:t>NA</w:t>
          </w:r>
        </w:p>
        <w:p w14:paraId="7A56FA38" w14:textId="0494403E" w:rsidR="008B7630" w:rsidRDefault="008B7630" w:rsidP="008B7630">
          <w:pPr>
            <w:rPr>
              <w:b/>
              <w:bCs/>
            </w:rPr>
          </w:pPr>
        </w:p>
        <w:p w14:paraId="6D8FE313" w14:textId="77777777" w:rsidR="0096411A" w:rsidRDefault="0096411A" w:rsidP="0096411A">
          <w:pPr>
            <w:pStyle w:val="Bulletpoint"/>
            <w:numPr>
              <w:ilvl w:val="0"/>
              <w:numId w:val="0"/>
            </w:numPr>
            <w:tabs>
              <w:tab w:val="clear" w:pos="340"/>
            </w:tabs>
            <w:ind w:left="340" w:hanging="340"/>
            <w:rPr>
              <w:b/>
              <w:bCs/>
            </w:rPr>
          </w:pPr>
          <w:r w:rsidRPr="005A24CD">
            <w:rPr>
              <w:b/>
              <w:bCs/>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96411A" w:rsidRPr="00757800" w14:paraId="116A194D" w14:textId="77777777" w:rsidTr="00284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440732BC" w14:textId="77777777" w:rsidR="0096411A" w:rsidRPr="00757800" w:rsidRDefault="0096411A" w:rsidP="002840A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63322040" w14:textId="77777777" w:rsidR="0096411A" w:rsidRPr="00757800" w:rsidRDefault="0096411A" w:rsidP="002840A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150C1BCF" w14:textId="77777777" w:rsidR="0096411A" w:rsidRPr="00757800" w:rsidRDefault="0096411A" w:rsidP="002840A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0C937E8A" w14:textId="77777777" w:rsidR="0096411A" w:rsidRPr="00757800" w:rsidRDefault="0096411A" w:rsidP="002840A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8A7E6C" w:rsidRPr="00757800" w14:paraId="2E5898F4" w14:textId="77777777" w:rsidTr="00284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32830849" w14:textId="2A6184DA" w:rsidR="008A7E6C" w:rsidRPr="00757800" w:rsidRDefault="008A7E6C" w:rsidP="008A7E6C">
                <w:pPr>
                  <w:rPr>
                    <w:rFonts w:asciiTheme="minorHAnsi" w:hAnsiTheme="minorHAnsi"/>
                    <w:sz w:val="20"/>
                    <w:szCs w:val="20"/>
                    <w:lang w:eastAsia="en-AU"/>
                  </w:rPr>
                </w:pPr>
                <w:proofErr w:type="spellStart"/>
                <w:r w:rsidRPr="00757800">
                  <w:rPr>
                    <w:rFonts w:asciiTheme="minorHAnsi" w:hAnsiTheme="minorHAnsi"/>
                    <w:sz w:val="20"/>
                    <w:szCs w:val="20"/>
                    <w:lang w:eastAsia="en-AU"/>
                  </w:rPr>
                  <w:t>GetSoftwareProductStatus</w:t>
                </w:r>
                <w:proofErr w:type="spellEnd"/>
              </w:p>
            </w:tc>
            <w:tc>
              <w:tcPr>
                <w:tcW w:w="1646" w:type="pct"/>
                <w:gridSpan w:val="2"/>
              </w:tcPr>
              <w:p w14:paraId="67E1B08A" w14:textId="7A327330" w:rsidR="008A7E6C" w:rsidRPr="00757800" w:rsidRDefault="008A7E6C" w:rsidP="008A7E6C">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DH requests the software product status from the CTS Register via the Get Software Product Status Endpoint</w:t>
                </w:r>
              </w:p>
            </w:tc>
            <w:tc>
              <w:tcPr>
                <w:tcW w:w="576" w:type="pct"/>
              </w:tcPr>
              <w:p w14:paraId="583E903F" w14:textId="7C79EA07" w:rsidR="008A7E6C" w:rsidRDefault="008A7E6C" w:rsidP="008A7E6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GET</w:t>
                </w:r>
              </w:p>
            </w:tc>
            <w:tc>
              <w:tcPr>
                <w:tcW w:w="1958" w:type="pct"/>
              </w:tcPr>
              <w:p w14:paraId="7330B339" w14:textId="708F9A17" w:rsidR="008A7E6C" w:rsidRDefault="007E538B" w:rsidP="008A7E6C">
                <w:pPr>
                  <w:cnfStyle w:val="000000100000" w:firstRow="0" w:lastRow="0" w:firstColumn="0" w:lastColumn="0" w:oddVBand="0" w:evenVBand="0" w:oddHBand="1" w:evenHBand="0" w:firstRowFirstColumn="0" w:firstRowLastColumn="0" w:lastRowFirstColumn="0" w:lastRowLastColumn="0"/>
                </w:pPr>
                <w:hyperlink w:anchor="_Endpoints_used_in" w:history="1">
                  <w:r w:rsidR="006D79EA" w:rsidRPr="006D79EA">
                    <w:rPr>
                      <w:rStyle w:val="Hyperlink"/>
                      <w:rFonts w:asciiTheme="minorHAnsi" w:hAnsiTheme="minorHAnsi"/>
                      <w:sz w:val="20"/>
                      <w:szCs w:val="20"/>
                      <w:lang w:eastAsia="en-AU"/>
                    </w:rPr>
                    <w:t>Endpoint URI</w:t>
                  </w:r>
                </w:hyperlink>
              </w:p>
            </w:tc>
          </w:tr>
        </w:tbl>
        <w:p w14:paraId="5D6F23E9" w14:textId="77777777" w:rsidR="0096411A" w:rsidRDefault="0096411A" w:rsidP="0096411A">
          <w:pPr>
            <w:pStyle w:val="Bulletpoint"/>
            <w:numPr>
              <w:ilvl w:val="0"/>
              <w:numId w:val="0"/>
            </w:numPr>
            <w:tabs>
              <w:tab w:val="clear" w:pos="340"/>
            </w:tabs>
            <w:ind w:left="340" w:hanging="340"/>
            <w:rPr>
              <w:b/>
              <w:bCs/>
            </w:rPr>
          </w:pPr>
        </w:p>
        <w:p w14:paraId="0BC17724" w14:textId="77777777" w:rsidR="0096411A" w:rsidRPr="001206F0" w:rsidRDefault="0096411A" w:rsidP="0096411A">
          <w:pPr>
            <w:pStyle w:val="Bulletpoint"/>
            <w:numPr>
              <w:ilvl w:val="0"/>
              <w:numId w:val="0"/>
            </w:numPr>
            <w:tabs>
              <w:tab w:val="clear" w:pos="340"/>
            </w:tabs>
            <w:ind w:left="340" w:hanging="340"/>
            <w:rPr>
              <w:b/>
              <w:bCs/>
              <w:lang w:eastAsia="en-AU"/>
            </w:rPr>
          </w:pPr>
          <w:r w:rsidRPr="001206F0">
            <w:rPr>
              <w:b/>
              <w:bCs/>
              <w:lang w:eastAsia="en-AU"/>
            </w:rPr>
            <w:t xml:space="preserve">Link to specs: </w:t>
          </w:r>
        </w:p>
        <w:p w14:paraId="03170A90" w14:textId="65BC1314" w:rsidR="00E12265" w:rsidRDefault="007E538B" w:rsidP="0096411A">
          <w:pPr>
            <w:pStyle w:val="Bulletpoint"/>
            <w:numPr>
              <w:ilvl w:val="0"/>
              <w:numId w:val="0"/>
            </w:numPr>
            <w:tabs>
              <w:tab w:val="clear" w:pos="340"/>
            </w:tabs>
            <w:ind w:left="340" w:hanging="340"/>
          </w:pPr>
          <w:hyperlink r:id="rId65" w:anchor="end-points" w:history="1">
            <w:r w:rsidR="00AE7634" w:rsidRPr="004A4B48">
              <w:rPr>
                <w:rStyle w:val="Hyperlink"/>
              </w:rPr>
              <w:t>https://consumerdatastandardsaustralia.github.io/standards/#end-points</w:t>
            </w:r>
          </w:hyperlink>
        </w:p>
        <w:p w14:paraId="46715048" w14:textId="17C7608E" w:rsidR="0096411A" w:rsidRPr="006B0000" w:rsidRDefault="007E538B" w:rsidP="000D0483">
          <w:pPr>
            <w:pStyle w:val="Bulletpoint"/>
            <w:numPr>
              <w:ilvl w:val="0"/>
              <w:numId w:val="0"/>
            </w:numPr>
            <w:tabs>
              <w:tab w:val="clear" w:pos="340"/>
            </w:tabs>
            <w:ind w:left="340" w:hanging="340"/>
            <w:rPr>
              <w:rStyle w:val="Hyperlink"/>
            </w:rPr>
          </w:pPr>
          <w:hyperlink r:id="rId66" w:anchor="getsoftwareproductstatus" w:history="1">
            <w:r w:rsidR="006B0000" w:rsidRPr="004A4B48">
              <w:rPr>
                <w:rStyle w:val="Hyperlink"/>
              </w:rPr>
              <w:t>https://cdr-register.github.io/register/#getsoftwareproductstatus</w:t>
            </w:r>
          </w:hyperlink>
        </w:p>
        <w:p w14:paraId="3301867D" w14:textId="77777777" w:rsidR="001206F0" w:rsidRPr="001206F0" w:rsidRDefault="001206F0" w:rsidP="00180A3A">
          <w:pPr>
            <w:pStyle w:val="Bulletpoint"/>
            <w:numPr>
              <w:ilvl w:val="0"/>
              <w:numId w:val="0"/>
            </w:numPr>
            <w:tabs>
              <w:tab w:val="clear" w:pos="340"/>
            </w:tabs>
          </w:pPr>
        </w:p>
        <w:p w14:paraId="75CA2FE0" w14:textId="77777777" w:rsidR="008B7630" w:rsidRPr="001206F0" w:rsidRDefault="008B7630" w:rsidP="008B7630">
          <w:pPr>
            <w:rPr>
              <w:b/>
              <w:bCs/>
            </w:rPr>
          </w:pPr>
          <w:r w:rsidRPr="001206F0">
            <w:rPr>
              <w:b/>
              <w:bCs/>
            </w:rPr>
            <w:t>Scenario Results</w:t>
          </w:r>
        </w:p>
        <w:p w14:paraId="689B9630" w14:textId="4FAF7624" w:rsidR="008B7630" w:rsidRPr="001206F0" w:rsidRDefault="008B7630" w:rsidP="008B7630">
          <w:pPr>
            <w:ind w:left="340"/>
          </w:pPr>
          <w:r w:rsidRPr="001206F0">
            <w:rPr>
              <w:b/>
              <w:bCs/>
            </w:rPr>
            <w:t>Pass</w:t>
          </w:r>
          <w:r w:rsidRPr="001206F0">
            <w:t>: You have passed the CTS CDR Register</w:t>
          </w:r>
          <w:r w:rsidR="003B1D5C" w:rsidRPr="001206F0">
            <w:t xml:space="preserve"> Polling</w:t>
          </w:r>
          <w:r w:rsidRPr="001206F0">
            <w:t xml:space="preserve"> tests when you call the </w:t>
          </w:r>
          <w:r w:rsidR="00A331C3" w:rsidRPr="001206F0">
            <w:rPr>
              <w:rFonts w:cs="Times New Roman"/>
            </w:rPr>
            <w:t xml:space="preserve">Software </w:t>
          </w:r>
          <w:r w:rsidR="001C23D2" w:rsidRPr="001206F0">
            <w:rPr>
              <w:rFonts w:cs="Times New Roman"/>
            </w:rPr>
            <w:t>Product Status endpoint</w:t>
          </w:r>
          <w:r w:rsidR="001206F0" w:rsidRPr="001206F0">
            <w:rPr>
              <w:rFonts w:cs="Times New Roman"/>
            </w:rPr>
            <w:t xml:space="preserve"> twice</w:t>
          </w:r>
          <w:r w:rsidR="00A331C3" w:rsidRPr="001206F0">
            <w:rPr>
              <w:rFonts w:cs="Times New Roman"/>
            </w:rPr>
            <w:t xml:space="preserve"> within 5 minutes</w:t>
          </w:r>
          <w:r w:rsidR="001206F0" w:rsidRPr="001206F0">
            <w:rPr>
              <w:rFonts w:cs="Times New Roman"/>
            </w:rPr>
            <w:t>.</w:t>
          </w:r>
        </w:p>
        <w:p w14:paraId="2FF6A693" w14:textId="1F862BFF" w:rsidR="0071316E" w:rsidRDefault="008B7630" w:rsidP="001206F0">
          <w:pPr>
            <w:ind w:left="340"/>
            <w:rPr>
              <w:rFonts w:cs="Times New Roman"/>
            </w:rPr>
          </w:pPr>
          <w:r w:rsidRPr="001206F0">
            <w:rPr>
              <w:b/>
              <w:bCs/>
            </w:rPr>
            <w:t>Fail</w:t>
          </w:r>
          <w:r w:rsidRPr="001206F0">
            <w:t xml:space="preserve">: You have failed </w:t>
          </w:r>
          <w:r w:rsidR="001206F0" w:rsidRPr="001206F0">
            <w:t xml:space="preserve">the CTS CDR Register Polling tests when you </w:t>
          </w:r>
          <w:r w:rsidR="001206F0" w:rsidRPr="001206F0">
            <w:rPr>
              <w:b/>
              <w:bCs/>
            </w:rPr>
            <w:t xml:space="preserve">do not </w:t>
          </w:r>
          <w:r w:rsidR="001206F0" w:rsidRPr="001206F0">
            <w:t xml:space="preserve">call the </w:t>
          </w:r>
          <w:r w:rsidR="001206F0" w:rsidRPr="001206F0">
            <w:rPr>
              <w:rFonts w:cs="Times New Roman"/>
            </w:rPr>
            <w:t>Software Product Status endpoint twice within 5 minutes.</w:t>
          </w:r>
        </w:p>
        <w:p w14:paraId="79529399" w14:textId="77777777" w:rsidR="001206F0" w:rsidRDefault="001206F0" w:rsidP="001206F0">
          <w:pPr>
            <w:ind w:left="340"/>
            <w:rPr>
              <w:lang w:eastAsia="en-AU"/>
            </w:rPr>
          </w:pPr>
        </w:p>
        <w:p w14:paraId="05FE222B" w14:textId="77777777" w:rsidR="002819E9" w:rsidRPr="0031410C" w:rsidRDefault="002819E9" w:rsidP="002819E9">
          <w:pPr>
            <w:pStyle w:val="Heading3"/>
          </w:pPr>
          <w:bookmarkStart w:id="34" w:name="_Toc78537951"/>
          <w:r>
            <w:t>Scenario</w:t>
          </w:r>
          <w:r w:rsidRPr="0031410C">
            <w:t xml:space="preserve"> </w:t>
          </w:r>
          <w:r>
            <w:t xml:space="preserve">High Level </w:t>
          </w:r>
          <w:r w:rsidRPr="0031410C">
            <w:t>Test Steps</w:t>
          </w:r>
          <w:bookmarkEnd w:id="34"/>
        </w:p>
        <w:p w14:paraId="5091CBE0" w14:textId="77777777" w:rsidR="005E4594" w:rsidRPr="005A24CD" w:rsidRDefault="005E4594" w:rsidP="008B74A5">
          <w:pPr>
            <w:pStyle w:val="ListParagraph"/>
            <w:numPr>
              <w:ilvl w:val="0"/>
              <w:numId w:val="75"/>
            </w:numPr>
            <w:rPr>
              <w:color w:val="002060"/>
            </w:rPr>
          </w:pPr>
          <w:r w:rsidRPr="005A24CD">
            <w:rPr>
              <w:color w:val="0050C7" w:themeColor="accent1" w:themeTint="BF"/>
              <w:u w:val="single"/>
            </w:rPr>
            <w:fldChar w:fldCharType="begin"/>
          </w:r>
          <w:r w:rsidRPr="005A24CD">
            <w:rPr>
              <w:color w:val="0050C7" w:themeColor="accent1" w:themeTint="BF"/>
              <w:u w:val="single"/>
            </w:rPr>
            <w:instrText xml:space="preserve"> REF _Ref63252815 \h  \* MERGEFORMAT </w:instrText>
          </w:r>
          <w:r w:rsidRPr="005A24CD">
            <w:rPr>
              <w:color w:val="0050C7" w:themeColor="accent1" w:themeTint="BF"/>
              <w:u w:val="single"/>
            </w:rPr>
          </w:r>
          <w:r w:rsidRPr="005A24CD">
            <w:rPr>
              <w:color w:val="0050C7" w:themeColor="accent1" w:themeTint="BF"/>
              <w:u w:val="single"/>
            </w:rPr>
            <w:fldChar w:fldCharType="separate"/>
          </w:r>
          <w:r w:rsidRPr="005A24CD">
            <w:rPr>
              <w:color w:val="0050C7" w:themeColor="accent1" w:themeTint="BF"/>
              <w:u w:val="single"/>
            </w:rPr>
            <w:t>Discovery Document Validation</w:t>
          </w:r>
          <w:r w:rsidRPr="005A24CD">
            <w:rPr>
              <w:color w:val="0050C7" w:themeColor="accent1" w:themeTint="BF"/>
              <w:u w:val="single"/>
            </w:rPr>
            <w:fldChar w:fldCharType="end"/>
          </w:r>
          <w:r w:rsidRPr="00002EAB">
            <w:rPr>
              <w:color w:val="002060"/>
              <w:u w:val="single"/>
            </w:rPr>
            <w:t xml:space="preserve"> </w:t>
          </w:r>
          <w:r w:rsidRPr="005A24CD">
            <w:rPr>
              <w:color w:val="002060"/>
            </w:rPr>
            <w:t>(see above)</w:t>
          </w:r>
        </w:p>
        <w:p w14:paraId="04472965" w14:textId="77777777" w:rsidR="005E4594" w:rsidRPr="00002EAB" w:rsidRDefault="005E4594" w:rsidP="008B74A5">
          <w:pPr>
            <w:pStyle w:val="ListParagraph"/>
            <w:numPr>
              <w:ilvl w:val="0"/>
              <w:numId w:val="75"/>
            </w:numPr>
            <w:rPr>
              <w:color w:val="002060"/>
              <w:u w:val="single"/>
            </w:rPr>
          </w:pPr>
          <w:r w:rsidRPr="005A24CD">
            <w:rPr>
              <w:color w:val="0050C7" w:themeColor="accent1" w:themeTint="BF"/>
              <w:u w:val="single"/>
            </w:rPr>
            <w:fldChar w:fldCharType="begin"/>
          </w:r>
          <w:r w:rsidRPr="005A24CD">
            <w:rPr>
              <w:color w:val="0050C7" w:themeColor="accent1" w:themeTint="BF"/>
              <w:u w:val="single"/>
            </w:rPr>
            <w:instrText xml:space="preserve"> REF _Ref63252544 \h  \* MERGEFORMAT </w:instrText>
          </w:r>
          <w:r w:rsidRPr="005A24CD">
            <w:rPr>
              <w:color w:val="0050C7" w:themeColor="accent1" w:themeTint="BF"/>
              <w:u w:val="single"/>
            </w:rPr>
          </w:r>
          <w:r w:rsidRPr="005A24CD">
            <w:rPr>
              <w:color w:val="0050C7" w:themeColor="accent1" w:themeTint="BF"/>
              <w:u w:val="single"/>
            </w:rPr>
            <w:fldChar w:fldCharType="separate"/>
          </w:r>
          <w:r w:rsidRPr="005A24CD">
            <w:rPr>
              <w:color w:val="0050C7" w:themeColor="accent1" w:themeTint="BF"/>
              <w:u w:val="single"/>
            </w:rPr>
            <w:fldChar w:fldCharType="begin"/>
          </w:r>
          <w:r w:rsidRPr="005A24CD">
            <w:rPr>
              <w:color w:val="0050C7" w:themeColor="accent1" w:themeTint="BF"/>
              <w:u w:val="single"/>
            </w:rPr>
            <w:instrText xml:space="preserve"> REF _Ref63252881 \h  \* MERGEFORMAT </w:instrText>
          </w:r>
          <w:r w:rsidRPr="005A24CD">
            <w:rPr>
              <w:color w:val="0050C7" w:themeColor="accent1" w:themeTint="BF"/>
              <w:u w:val="single"/>
            </w:rPr>
          </w:r>
          <w:r w:rsidRPr="005A24CD">
            <w:rPr>
              <w:color w:val="0050C7" w:themeColor="accent1" w:themeTint="BF"/>
              <w:u w:val="single"/>
            </w:rPr>
            <w:fldChar w:fldCharType="separate"/>
          </w:r>
          <w:r w:rsidRPr="005A24CD">
            <w:rPr>
              <w:color w:val="0050C7" w:themeColor="accent1" w:themeTint="BF"/>
              <w:u w:val="single"/>
            </w:rPr>
            <w:t>Dynamic Client Registration (DCR)</w:t>
          </w:r>
          <w:r w:rsidRPr="005A24CD">
            <w:rPr>
              <w:color w:val="0050C7" w:themeColor="accent1" w:themeTint="BF"/>
              <w:u w:val="single"/>
            </w:rPr>
            <w:fldChar w:fldCharType="end"/>
          </w:r>
          <w:r w:rsidRPr="005A24CD">
            <w:rPr>
              <w:color w:val="0050C7" w:themeColor="accent1" w:themeTint="BF"/>
              <w:u w:val="single"/>
            </w:rPr>
            <w:fldChar w:fldCharType="end"/>
          </w:r>
          <w:r w:rsidRPr="005A24CD">
            <w:rPr>
              <w:color w:val="0050C7" w:themeColor="accent1" w:themeTint="BF"/>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390BB313" w14:textId="0EF16310" w:rsidR="005E4594" w:rsidRPr="006861F3" w:rsidRDefault="005E4594" w:rsidP="005E4594">
          <w:pPr>
            <w:ind w:left="340" w:hanging="340"/>
            <w:rPr>
              <w:b/>
              <w:bCs/>
            </w:rPr>
          </w:pPr>
          <w:r>
            <w:rPr>
              <w:b/>
              <w:bCs/>
            </w:rPr>
            <w:t xml:space="preserve">5 Minute Polling Check – Get </w:t>
          </w:r>
          <w:r w:rsidR="00F70528">
            <w:rPr>
              <w:b/>
              <w:bCs/>
            </w:rPr>
            <w:t>Software Product Status</w:t>
          </w:r>
        </w:p>
        <w:p w14:paraId="10E1C043" w14:textId="5E176B4C" w:rsidR="005E4594" w:rsidRPr="00F53F5E" w:rsidRDefault="005E4594" w:rsidP="008B74A5">
          <w:pPr>
            <w:pStyle w:val="ListParagraph"/>
            <w:numPr>
              <w:ilvl w:val="0"/>
              <w:numId w:val="75"/>
            </w:numPr>
            <w:rPr>
              <w:color w:val="0070C0"/>
            </w:rPr>
          </w:pPr>
          <w:r w:rsidRPr="00F53F5E">
            <w:rPr>
              <w:color w:val="0070C0"/>
            </w:rPr>
            <w:t>DH polls the register to Get software product status</w:t>
          </w:r>
          <w:r>
            <w:rPr>
              <w:color w:val="0070C0"/>
            </w:rPr>
            <w:t xml:space="preserve"> FIRST</w:t>
          </w:r>
          <w:r w:rsidR="004E477F">
            <w:rPr>
              <w:color w:val="0070C0"/>
            </w:rPr>
            <w:t xml:space="preserve"> CALL</w:t>
          </w:r>
        </w:p>
        <w:p w14:paraId="3F999472" w14:textId="38F63CFC" w:rsidR="005E4594" w:rsidRPr="000F017D" w:rsidRDefault="005E4594" w:rsidP="008B74A5">
          <w:pPr>
            <w:pStyle w:val="ListParagraph"/>
            <w:numPr>
              <w:ilvl w:val="0"/>
              <w:numId w:val="76"/>
            </w:numPr>
          </w:pPr>
          <w:r w:rsidRPr="000F017D">
            <w:t xml:space="preserve">DH sends a </w:t>
          </w:r>
          <w:r w:rsidR="004E477F">
            <w:t>‘</w:t>
          </w:r>
          <w:r w:rsidRPr="000F017D">
            <w:t>software product status</w:t>
          </w:r>
          <w:r w:rsidR="004E477F">
            <w:t>’</w:t>
          </w:r>
          <w:r w:rsidRPr="000F017D">
            <w:t xml:space="preserve"> request to the CTS Register via the </w:t>
          </w:r>
          <w:proofErr w:type="spellStart"/>
          <w:r w:rsidR="004E477F" w:rsidRPr="004E477F">
            <w:t>getsoftwareproductsstatus</w:t>
          </w:r>
          <w:proofErr w:type="spellEnd"/>
          <w:r w:rsidR="004E477F">
            <w:t xml:space="preserve"> endpoint</w:t>
          </w:r>
          <w:r w:rsidR="00E600ED">
            <w:t>.</w:t>
          </w:r>
        </w:p>
        <w:p w14:paraId="01E0A58C" w14:textId="5810187F" w:rsidR="005E4594" w:rsidRDefault="005E4594" w:rsidP="008B74A5">
          <w:pPr>
            <w:pStyle w:val="ListParagraph"/>
            <w:numPr>
              <w:ilvl w:val="0"/>
              <w:numId w:val="76"/>
            </w:numPr>
          </w:pPr>
          <w:r w:rsidRPr="000F017D">
            <w:t>CDR Register returns a valid response (</w:t>
          </w:r>
          <w:hyperlink r:id="rId67" w:anchor="getsoftwareproductsstatus" w:history="1">
            <w:r w:rsidRPr="000F017D">
              <w:t>https://cdr-register.github.io/register/#getsoftwareproductsstatus</w:t>
            </w:r>
          </w:hyperlink>
          <w:r w:rsidRPr="000F017D">
            <w:t>)</w:t>
          </w:r>
          <w:r w:rsidR="00E600ED">
            <w:t>.</w:t>
          </w:r>
        </w:p>
        <w:p w14:paraId="223B8DF4" w14:textId="356FF340" w:rsidR="005E4594" w:rsidRPr="000F017D" w:rsidRDefault="005E4594" w:rsidP="008B74A5">
          <w:pPr>
            <w:pStyle w:val="ListParagraph"/>
            <w:numPr>
              <w:ilvl w:val="0"/>
              <w:numId w:val="76"/>
            </w:numPr>
          </w:pPr>
          <w:r>
            <w:lastRenderedPageBreak/>
            <w:t>CTS captures a timestamp of first polling request</w:t>
          </w:r>
          <w:r w:rsidR="00E600ED">
            <w:t>.</w:t>
          </w:r>
        </w:p>
        <w:p w14:paraId="61C195EB" w14:textId="72389396" w:rsidR="005E4594" w:rsidRPr="00F53F5E" w:rsidRDefault="005E4594" w:rsidP="008B74A5">
          <w:pPr>
            <w:pStyle w:val="ListParagraph"/>
            <w:numPr>
              <w:ilvl w:val="0"/>
              <w:numId w:val="75"/>
            </w:numPr>
            <w:rPr>
              <w:color w:val="0070C0"/>
            </w:rPr>
          </w:pPr>
          <w:r w:rsidRPr="00F53F5E">
            <w:rPr>
              <w:color w:val="0070C0"/>
            </w:rPr>
            <w:t>DH polls the register to Get software product status</w:t>
          </w:r>
          <w:r>
            <w:rPr>
              <w:color w:val="0070C0"/>
            </w:rPr>
            <w:t xml:space="preserve"> SECOND</w:t>
          </w:r>
          <w:r w:rsidR="004E477F">
            <w:rPr>
              <w:color w:val="0070C0"/>
            </w:rPr>
            <w:t xml:space="preserve"> CALL</w:t>
          </w:r>
        </w:p>
        <w:p w14:paraId="5AA145C4" w14:textId="5A6084CF" w:rsidR="005E4594" w:rsidRPr="000F017D" w:rsidRDefault="005E4594" w:rsidP="008B74A5">
          <w:pPr>
            <w:pStyle w:val="ListParagraph"/>
            <w:numPr>
              <w:ilvl w:val="0"/>
              <w:numId w:val="73"/>
            </w:numPr>
          </w:pPr>
          <w:r w:rsidRPr="000F017D">
            <w:t xml:space="preserve">DH sends a </w:t>
          </w:r>
          <w:r w:rsidR="004E477F">
            <w:t>‘</w:t>
          </w:r>
          <w:r w:rsidRPr="000F017D">
            <w:t>software product status</w:t>
          </w:r>
          <w:r w:rsidR="004E477F">
            <w:t>’</w:t>
          </w:r>
          <w:r w:rsidRPr="000F017D">
            <w:t xml:space="preserve"> request to the CTS Register via the </w:t>
          </w:r>
          <w:proofErr w:type="spellStart"/>
          <w:r w:rsidR="004E477F" w:rsidRPr="004E477F">
            <w:t>getsoftwareproductsstatus</w:t>
          </w:r>
          <w:proofErr w:type="spellEnd"/>
          <w:r w:rsidR="004E477F">
            <w:t xml:space="preserve"> endpoint</w:t>
          </w:r>
          <w:r w:rsidR="00E600ED">
            <w:t>.</w:t>
          </w:r>
        </w:p>
        <w:p w14:paraId="77FE5188" w14:textId="17F40F18" w:rsidR="005E4594" w:rsidRDefault="005E4594" w:rsidP="008B74A5">
          <w:pPr>
            <w:pStyle w:val="ListParagraph"/>
            <w:numPr>
              <w:ilvl w:val="0"/>
              <w:numId w:val="73"/>
            </w:numPr>
          </w:pPr>
          <w:r w:rsidRPr="000F017D">
            <w:t>CDR Register returns a valid response (</w:t>
          </w:r>
          <w:hyperlink r:id="rId68" w:anchor="getsoftwareproductsstatus" w:history="1">
            <w:r w:rsidRPr="000F017D">
              <w:t>https://cdr-register.github.io/register/#getsoftwareproductsstatus</w:t>
            </w:r>
          </w:hyperlink>
          <w:r w:rsidRPr="000F017D">
            <w:t>)</w:t>
          </w:r>
          <w:r w:rsidR="00E600ED">
            <w:t>.</w:t>
          </w:r>
        </w:p>
        <w:p w14:paraId="728ACCBC" w14:textId="32C483E8" w:rsidR="005E4594" w:rsidRPr="000F017D" w:rsidRDefault="005E4594" w:rsidP="008B74A5">
          <w:pPr>
            <w:pStyle w:val="ListParagraph"/>
            <w:numPr>
              <w:ilvl w:val="0"/>
              <w:numId w:val="73"/>
            </w:numPr>
          </w:pPr>
          <w:r>
            <w:t>CTS captures a timestamp of second polling request</w:t>
          </w:r>
          <w:r w:rsidR="00E600ED">
            <w:t>.</w:t>
          </w:r>
        </w:p>
        <w:p w14:paraId="51DD2BBA" w14:textId="77777777" w:rsidR="005E4594" w:rsidRPr="006B3460" w:rsidRDefault="005E4594" w:rsidP="008B74A5">
          <w:pPr>
            <w:pStyle w:val="ListParagraph"/>
            <w:numPr>
              <w:ilvl w:val="0"/>
              <w:numId w:val="75"/>
            </w:numPr>
            <w:rPr>
              <w:color w:val="0070C0"/>
            </w:rPr>
          </w:pPr>
          <w:r w:rsidRPr="006B3460">
            <w:rPr>
              <w:color w:val="0070C0"/>
            </w:rPr>
            <w:t xml:space="preserve">DH selects to continue </w:t>
          </w:r>
          <w:r>
            <w:rPr>
              <w:color w:val="0070C0"/>
            </w:rPr>
            <w:t xml:space="preserve">execution of the Scenario </w:t>
          </w:r>
          <w:r w:rsidRPr="006B3460">
            <w:rPr>
              <w:color w:val="0070C0"/>
            </w:rPr>
            <w:t>through the UI</w:t>
          </w:r>
        </w:p>
        <w:p w14:paraId="2CE359E9" w14:textId="77777777" w:rsidR="005E4594" w:rsidRPr="009D1B49" w:rsidRDefault="005E4594" w:rsidP="008B74A5">
          <w:pPr>
            <w:pStyle w:val="ListParagraph"/>
            <w:numPr>
              <w:ilvl w:val="0"/>
              <w:numId w:val="75"/>
            </w:numPr>
            <w:rPr>
              <w:color w:val="2473FF" w:themeColor="text2" w:themeTint="99"/>
              <w:u w:val="single"/>
            </w:rPr>
          </w:pPr>
          <w:r w:rsidRPr="009D1B49">
            <w:rPr>
              <w:color w:val="0070C0"/>
            </w:rPr>
            <w:t xml:space="preserve">CTS </w:t>
          </w:r>
          <w:r>
            <w:rPr>
              <w:color w:val="0070C0"/>
            </w:rPr>
            <w:t xml:space="preserve">verifies inbound status request time difference </w:t>
          </w:r>
        </w:p>
        <w:p w14:paraId="28FD033B" w14:textId="77777777" w:rsidR="005E4594" w:rsidRPr="00F12B15" w:rsidRDefault="005E4594" w:rsidP="008B74A5">
          <w:pPr>
            <w:pStyle w:val="ListParagraph"/>
            <w:numPr>
              <w:ilvl w:val="0"/>
              <w:numId w:val="74"/>
            </w:numPr>
          </w:pPr>
          <w:r w:rsidRPr="00F12B15">
            <w:t xml:space="preserve">CTS </w:t>
          </w:r>
          <w:r>
            <w:t>compares the timestamps of the two polling requests.</w:t>
          </w:r>
        </w:p>
        <w:p w14:paraId="0D71C222" w14:textId="1B51862C" w:rsidR="005E4594" w:rsidRDefault="005E4594" w:rsidP="008B74A5">
          <w:pPr>
            <w:pStyle w:val="ListParagraph"/>
            <w:numPr>
              <w:ilvl w:val="0"/>
              <w:numId w:val="74"/>
            </w:numPr>
          </w:pPr>
          <w:r>
            <w:t>CTS verifies a second status request was received in less than 5 minutes.</w:t>
          </w:r>
        </w:p>
        <w:p w14:paraId="2195132A" w14:textId="0930797E" w:rsidR="002840A3" w:rsidRDefault="002840A3" w:rsidP="002840A3"/>
        <w:p w14:paraId="23B1927E" w14:textId="038FBAE2" w:rsidR="002840A3" w:rsidRDefault="001E4589" w:rsidP="002840A3">
          <w:r w:rsidRPr="001E4589">
            <w:rPr>
              <w:noProof/>
              <w:lang w:eastAsia="en-AU"/>
            </w:rPr>
            <w:drawing>
              <wp:inline distT="0" distB="0" distL="0" distR="0" wp14:anchorId="3C011557" wp14:editId="43B30E6B">
                <wp:extent cx="5475605" cy="3124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475605" cy="3124200"/>
                        </a:xfrm>
                        <a:prstGeom prst="rect">
                          <a:avLst/>
                        </a:prstGeom>
                      </pic:spPr>
                    </pic:pic>
                  </a:graphicData>
                </a:graphic>
              </wp:inline>
            </w:drawing>
          </w:r>
        </w:p>
        <w:p w14:paraId="203A6EF8" w14:textId="77777777" w:rsidR="00E12265" w:rsidRDefault="00E12265" w:rsidP="00F76F18">
          <w:pPr>
            <w:rPr>
              <w:lang w:eastAsia="en-AU"/>
            </w:rPr>
          </w:pPr>
        </w:p>
        <w:p w14:paraId="4BD5AFD6" w14:textId="77777777" w:rsidR="00E12265" w:rsidRDefault="00E12265">
          <w:pPr>
            <w:rPr>
              <w:rFonts w:eastAsiaTheme="majorEastAsia" w:cs="Arial"/>
              <w:bCs/>
              <w:color w:val="002760" w:themeColor="accent1"/>
              <w:sz w:val="28"/>
              <w:szCs w:val="26"/>
            </w:rPr>
          </w:pPr>
          <w:r>
            <w:br w:type="page"/>
          </w:r>
        </w:p>
        <w:p w14:paraId="27BA4A72" w14:textId="386729F7" w:rsidR="00937439" w:rsidRDefault="00937439" w:rsidP="00937439">
          <w:pPr>
            <w:pStyle w:val="Heading2"/>
            <w:numPr>
              <w:ilvl w:val="0"/>
              <w:numId w:val="0"/>
            </w:numPr>
          </w:pPr>
          <w:bookmarkStart w:id="35" w:name="_Toc78537952"/>
          <w:r>
            <w:lastRenderedPageBreak/>
            <w:t>Scenario 1</w:t>
          </w:r>
          <w:r w:rsidR="000561DB">
            <w:t>1b</w:t>
          </w:r>
          <w:r>
            <w:t xml:space="preserve"> – </w:t>
          </w:r>
          <w:r w:rsidR="001206F0" w:rsidRPr="0096411A">
            <w:t xml:space="preserve">Get </w:t>
          </w:r>
          <w:r w:rsidR="00B350A7">
            <w:t>Data Recipients</w:t>
          </w:r>
          <w:r w:rsidR="001206F0" w:rsidRPr="0096411A">
            <w:t xml:space="preserve"> Register Polling</w:t>
          </w:r>
          <w:bookmarkEnd w:id="35"/>
        </w:p>
        <w:p w14:paraId="26A9B73C" w14:textId="77777777" w:rsidR="001206F0" w:rsidRPr="0094424C" w:rsidRDefault="001206F0" w:rsidP="001206F0">
          <w:pPr>
            <w:rPr>
              <w:b/>
              <w:bCs/>
            </w:rPr>
          </w:pPr>
          <w:r>
            <w:rPr>
              <w:b/>
              <w:bCs/>
            </w:rPr>
            <w:t>Purpose</w:t>
          </w:r>
        </w:p>
        <w:p w14:paraId="57E73DCE" w14:textId="3B9E19E9" w:rsidR="001206F0" w:rsidRPr="00ED00AF" w:rsidRDefault="001206F0" w:rsidP="001206F0">
          <w:pPr>
            <w:rPr>
              <w:rFonts w:cs="Times New Roman"/>
            </w:rPr>
          </w:pPr>
          <w:r w:rsidRPr="00ED00AF">
            <w:rPr>
              <w:rFonts w:cs="Times New Roman"/>
            </w:rPr>
            <w:t>The ability for a DH to test their ability to react to ADRs and their associated Software Statuses changes within 5 minutes of the change occurring on the CDR Register</w:t>
          </w:r>
          <w:r w:rsidR="000235D4">
            <w:rPr>
              <w:rFonts w:cs="Times New Roman"/>
            </w:rPr>
            <w:t xml:space="preserve"> for Data Recipients</w:t>
          </w:r>
          <w:r w:rsidRPr="00ED00AF">
            <w:rPr>
              <w:rFonts w:cs="Times New Roman"/>
            </w:rPr>
            <w:t xml:space="preserve">. To achieve this, DH can poll the </w:t>
          </w:r>
          <w:proofErr w:type="spellStart"/>
          <w:r w:rsidRPr="00ED00AF">
            <w:rPr>
              <w:rFonts w:cs="Times New Roman"/>
            </w:rPr>
            <w:t>GetDataRecipients</w:t>
          </w:r>
          <w:proofErr w:type="spellEnd"/>
          <w:r w:rsidRPr="00ED00AF">
            <w:rPr>
              <w:rFonts w:cs="Times New Roman"/>
            </w:rPr>
            <w:t xml:space="preserve"> APIs to retrieve the current statuses and cache these for use during requests for Consumer Data.</w:t>
          </w:r>
        </w:p>
        <w:p w14:paraId="5D3AECD6" w14:textId="77777777" w:rsidR="001206F0" w:rsidRDefault="001206F0" w:rsidP="001206F0">
          <w:pPr>
            <w:pStyle w:val="Bulletpoint"/>
            <w:numPr>
              <w:ilvl w:val="0"/>
              <w:numId w:val="0"/>
            </w:numPr>
            <w:tabs>
              <w:tab w:val="clear" w:pos="340"/>
            </w:tabs>
            <w:ind w:left="340" w:hanging="340"/>
            <w:rPr>
              <w:b/>
              <w:bCs/>
            </w:rPr>
          </w:pPr>
        </w:p>
        <w:p w14:paraId="389CC840" w14:textId="77777777" w:rsidR="001206F0" w:rsidRDefault="001206F0" w:rsidP="001206F0">
          <w:pPr>
            <w:pStyle w:val="Bulletpoint"/>
            <w:numPr>
              <w:ilvl w:val="0"/>
              <w:numId w:val="0"/>
            </w:numPr>
            <w:tabs>
              <w:tab w:val="clear" w:pos="340"/>
            </w:tabs>
            <w:ind w:left="340" w:hanging="340"/>
            <w:rPr>
              <w:b/>
              <w:bCs/>
            </w:rPr>
          </w:pPr>
          <w:r>
            <w:rPr>
              <w:b/>
              <w:bCs/>
            </w:rPr>
            <w:t>Scenario</w:t>
          </w:r>
          <w:r w:rsidRPr="0094424C">
            <w:rPr>
              <w:b/>
              <w:bCs/>
            </w:rPr>
            <w:t xml:space="preserve"> Conditions</w:t>
          </w:r>
        </w:p>
        <w:p w14:paraId="71BB1869" w14:textId="77777777" w:rsidR="001206F0" w:rsidRPr="001206F0" w:rsidRDefault="001206F0" w:rsidP="001206F0">
          <w:pPr>
            <w:pStyle w:val="Bulletpoint"/>
            <w:numPr>
              <w:ilvl w:val="0"/>
              <w:numId w:val="0"/>
            </w:numPr>
            <w:tabs>
              <w:tab w:val="clear" w:pos="340"/>
            </w:tabs>
            <w:ind w:left="340" w:hanging="340"/>
          </w:pPr>
          <w:r w:rsidRPr="001206F0">
            <w:t>NA</w:t>
          </w:r>
        </w:p>
        <w:p w14:paraId="31A47A31" w14:textId="77777777" w:rsidR="001206F0" w:rsidRDefault="001206F0" w:rsidP="001206F0">
          <w:pPr>
            <w:rPr>
              <w:b/>
              <w:bCs/>
            </w:rPr>
          </w:pPr>
        </w:p>
        <w:p w14:paraId="0DF081FF" w14:textId="77777777" w:rsidR="001206F0" w:rsidRDefault="001206F0" w:rsidP="001206F0">
          <w:pPr>
            <w:pStyle w:val="Bulletpoint"/>
            <w:numPr>
              <w:ilvl w:val="0"/>
              <w:numId w:val="0"/>
            </w:numPr>
            <w:tabs>
              <w:tab w:val="clear" w:pos="340"/>
            </w:tabs>
            <w:ind w:left="340" w:hanging="340"/>
            <w:rPr>
              <w:b/>
              <w:bCs/>
            </w:rPr>
          </w:pPr>
          <w:r w:rsidRPr="00264D4C">
            <w:rPr>
              <w:b/>
              <w:bCs/>
            </w:rPr>
            <w:t>Endpoints</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1206F0" w:rsidRPr="00757800" w14:paraId="4A6083E4" w14:textId="77777777" w:rsidTr="00284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5EB7BF18" w14:textId="77777777" w:rsidR="001206F0" w:rsidRPr="00757800" w:rsidRDefault="001206F0" w:rsidP="002840A3">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4A2AE30B" w14:textId="77777777" w:rsidR="001206F0" w:rsidRPr="00757800" w:rsidRDefault="001206F0" w:rsidP="002840A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6A550957" w14:textId="77777777" w:rsidR="001206F0" w:rsidRPr="00757800" w:rsidRDefault="001206F0" w:rsidP="002840A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5B544178" w14:textId="77777777" w:rsidR="001206F0" w:rsidRPr="00757800" w:rsidRDefault="001206F0" w:rsidP="002840A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1206F0" w:rsidRPr="00757800" w14:paraId="44C122C0" w14:textId="77777777" w:rsidTr="00284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73B09FDC" w14:textId="0A28B253" w:rsidR="001206F0" w:rsidRPr="00757800" w:rsidRDefault="001206F0" w:rsidP="002840A3">
                <w:pPr>
                  <w:rPr>
                    <w:rFonts w:asciiTheme="minorHAnsi" w:hAnsiTheme="minorHAnsi"/>
                    <w:sz w:val="20"/>
                    <w:szCs w:val="20"/>
                    <w:lang w:eastAsia="en-AU"/>
                  </w:rPr>
                </w:pPr>
                <w:proofErr w:type="spellStart"/>
                <w:r w:rsidRPr="00757800">
                  <w:rPr>
                    <w:rFonts w:asciiTheme="minorHAnsi" w:hAnsiTheme="minorHAnsi"/>
                    <w:sz w:val="20"/>
                    <w:szCs w:val="20"/>
                    <w:lang w:eastAsia="en-AU"/>
                  </w:rPr>
                  <w:t>GetDataRecipient</w:t>
                </w:r>
                <w:r w:rsidR="00264D4C">
                  <w:rPr>
                    <w:rFonts w:asciiTheme="minorHAnsi" w:hAnsiTheme="minorHAnsi"/>
                    <w:sz w:val="20"/>
                    <w:szCs w:val="20"/>
                    <w:lang w:eastAsia="en-AU"/>
                  </w:rPr>
                  <w:t>s</w:t>
                </w:r>
                <w:proofErr w:type="spellEnd"/>
              </w:p>
            </w:tc>
            <w:tc>
              <w:tcPr>
                <w:tcW w:w="1646" w:type="pct"/>
                <w:gridSpan w:val="2"/>
              </w:tcPr>
              <w:p w14:paraId="59F1B98D" w14:textId="6CC62FE7" w:rsidR="001206F0" w:rsidRPr="00757800" w:rsidRDefault="001206F0" w:rsidP="002840A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DH requests the data recipient</w:t>
                </w:r>
                <w:r w:rsidR="00264D4C">
                  <w:rPr>
                    <w:rFonts w:asciiTheme="minorHAnsi" w:hAnsiTheme="minorHAnsi"/>
                    <w:sz w:val="20"/>
                    <w:szCs w:val="20"/>
                    <w:lang w:eastAsia="en-AU"/>
                  </w:rPr>
                  <w:t xml:space="preserve">s </w:t>
                </w:r>
                <w:r w:rsidRPr="00757800">
                  <w:rPr>
                    <w:rFonts w:asciiTheme="minorHAnsi" w:hAnsiTheme="minorHAnsi"/>
                    <w:sz w:val="20"/>
                    <w:szCs w:val="20"/>
                    <w:lang w:eastAsia="en-AU"/>
                  </w:rPr>
                  <w:t>from the CTS Register via the Get Data Recipient Status Endpoint</w:t>
                </w:r>
              </w:p>
            </w:tc>
            <w:tc>
              <w:tcPr>
                <w:tcW w:w="576" w:type="pct"/>
              </w:tcPr>
              <w:p w14:paraId="29682F2A" w14:textId="77777777" w:rsidR="001206F0" w:rsidRPr="00757800" w:rsidRDefault="001206F0" w:rsidP="002840A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sz w:val="20"/>
                    <w:szCs w:val="20"/>
                  </w:rPr>
                  <w:t>GET</w:t>
                </w:r>
              </w:p>
            </w:tc>
            <w:tc>
              <w:tcPr>
                <w:tcW w:w="1958" w:type="pct"/>
              </w:tcPr>
              <w:p w14:paraId="1CE6290A" w14:textId="2A6E6B3C" w:rsidR="001206F0" w:rsidRPr="00757800" w:rsidRDefault="007E538B" w:rsidP="002840A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6253B8E9" w14:textId="77777777" w:rsidR="001206F0" w:rsidRDefault="001206F0" w:rsidP="001206F0">
          <w:pPr>
            <w:pStyle w:val="Bulletpoint"/>
            <w:numPr>
              <w:ilvl w:val="0"/>
              <w:numId w:val="0"/>
            </w:numPr>
            <w:tabs>
              <w:tab w:val="clear" w:pos="340"/>
            </w:tabs>
            <w:ind w:left="340" w:hanging="340"/>
            <w:rPr>
              <w:b/>
              <w:bCs/>
            </w:rPr>
          </w:pPr>
        </w:p>
        <w:p w14:paraId="40E9B6DC" w14:textId="77777777" w:rsidR="001206F0" w:rsidRPr="001206F0" w:rsidRDefault="001206F0" w:rsidP="001206F0">
          <w:pPr>
            <w:pStyle w:val="Bulletpoint"/>
            <w:numPr>
              <w:ilvl w:val="0"/>
              <w:numId w:val="0"/>
            </w:numPr>
            <w:tabs>
              <w:tab w:val="clear" w:pos="340"/>
            </w:tabs>
            <w:ind w:left="340" w:hanging="340"/>
            <w:rPr>
              <w:b/>
              <w:bCs/>
              <w:lang w:eastAsia="en-AU"/>
            </w:rPr>
          </w:pPr>
          <w:r w:rsidRPr="001206F0">
            <w:rPr>
              <w:b/>
              <w:bCs/>
              <w:lang w:eastAsia="en-AU"/>
            </w:rPr>
            <w:t xml:space="preserve">Link to specs: </w:t>
          </w:r>
        </w:p>
        <w:p w14:paraId="6118E532" w14:textId="0F98CDA8" w:rsidR="001206F0" w:rsidRDefault="007E538B" w:rsidP="001206F0">
          <w:pPr>
            <w:pStyle w:val="Bulletpoint"/>
            <w:numPr>
              <w:ilvl w:val="0"/>
              <w:numId w:val="0"/>
            </w:numPr>
            <w:tabs>
              <w:tab w:val="clear" w:pos="340"/>
            </w:tabs>
            <w:ind w:left="340" w:hanging="340"/>
          </w:pPr>
          <w:hyperlink r:id="rId70" w:anchor="end-points" w:history="1">
            <w:r w:rsidR="00F70528" w:rsidRPr="00646BAA">
              <w:rPr>
                <w:rStyle w:val="Hyperlink"/>
              </w:rPr>
              <w:t>https://consumerdatastandardsaustralia.github.io/standards/#end-points</w:t>
            </w:r>
          </w:hyperlink>
        </w:p>
        <w:p w14:paraId="131D8FC0" w14:textId="774D21F9" w:rsidR="001206F0" w:rsidRDefault="007E538B" w:rsidP="001206F0">
          <w:pPr>
            <w:pStyle w:val="Bulletpoint"/>
            <w:numPr>
              <w:ilvl w:val="0"/>
              <w:numId w:val="0"/>
            </w:numPr>
            <w:tabs>
              <w:tab w:val="clear" w:pos="340"/>
            </w:tabs>
            <w:ind w:left="340" w:hanging="340"/>
          </w:pPr>
          <w:hyperlink r:id="rId71" w:anchor="getdatarecipients" w:history="1">
            <w:r w:rsidR="00373891" w:rsidRPr="00646BAA">
              <w:rPr>
                <w:rStyle w:val="Hyperlink"/>
              </w:rPr>
              <w:t>https://cdr-register.github.io/register/#getdatarecipients</w:t>
            </w:r>
          </w:hyperlink>
        </w:p>
        <w:p w14:paraId="70207165" w14:textId="77777777" w:rsidR="001206F0" w:rsidRPr="001206F0" w:rsidRDefault="001206F0" w:rsidP="001206F0">
          <w:pPr>
            <w:pStyle w:val="Bulletpoint"/>
            <w:numPr>
              <w:ilvl w:val="0"/>
              <w:numId w:val="0"/>
            </w:numPr>
            <w:tabs>
              <w:tab w:val="clear" w:pos="340"/>
            </w:tabs>
            <w:ind w:left="340" w:hanging="340"/>
          </w:pPr>
        </w:p>
        <w:p w14:paraId="27AB15D2" w14:textId="77777777" w:rsidR="001206F0" w:rsidRPr="001206F0" w:rsidRDefault="001206F0" w:rsidP="001206F0">
          <w:pPr>
            <w:rPr>
              <w:b/>
              <w:bCs/>
            </w:rPr>
          </w:pPr>
          <w:r w:rsidRPr="001206F0">
            <w:rPr>
              <w:b/>
              <w:bCs/>
            </w:rPr>
            <w:t>Scenario Results</w:t>
          </w:r>
        </w:p>
        <w:p w14:paraId="6970E2F1" w14:textId="4CA32CDA" w:rsidR="001206F0" w:rsidRPr="001206F0" w:rsidRDefault="001206F0" w:rsidP="001206F0">
          <w:pPr>
            <w:ind w:left="340"/>
          </w:pPr>
          <w:r w:rsidRPr="001206F0">
            <w:rPr>
              <w:b/>
              <w:bCs/>
            </w:rPr>
            <w:t>Pass</w:t>
          </w:r>
          <w:r w:rsidRPr="001206F0">
            <w:t xml:space="preserve">: You have passed the CTS CDR Register Polling tests when you call the </w:t>
          </w:r>
          <w:r w:rsidR="00373891">
            <w:rPr>
              <w:rFonts w:cs="Times New Roman"/>
            </w:rPr>
            <w:t>Data Recipients</w:t>
          </w:r>
          <w:r w:rsidRPr="001206F0">
            <w:rPr>
              <w:rFonts w:cs="Times New Roman"/>
            </w:rPr>
            <w:t xml:space="preserve"> endpoint twice within 5 minutes.</w:t>
          </w:r>
        </w:p>
        <w:p w14:paraId="2ABF2699" w14:textId="62E37912" w:rsidR="001206F0" w:rsidRDefault="001206F0" w:rsidP="001206F0">
          <w:pPr>
            <w:ind w:left="340"/>
            <w:rPr>
              <w:rFonts w:cs="Times New Roman"/>
            </w:rPr>
          </w:pPr>
          <w:r w:rsidRPr="001206F0">
            <w:rPr>
              <w:b/>
              <w:bCs/>
            </w:rPr>
            <w:t>Fail</w:t>
          </w:r>
          <w:r w:rsidRPr="001206F0">
            <w:t xml:space="preserve">: You have failed the CTS CDR Register Polling tests when you </w:t>
          </w:r>
          <w:r w:rsidRPr="001206F0">
            <w:rPr>
              <w:b/>
              <w:bCs/>
            </w:rPr>
            <w:t xml:space="preserve">do not </w:t>
          </w:r>
          <w:r w:rsidRPr="001206F0">
            <w:t xml:space="preserve">call the </w:t>
          </w:r>
          <w:r w:rsidR="00373891">
            <w:rPr>
              <w:rFonts w:cs="Times New Roman"/>
            </w:rPr>
            <w:t>Data Recipients</w:t>
          </w:r>
          <w:r w:rsidRPr="001206F0">
            <w:rPr>
              <w:rFonts w:cs="Times New Roman"/>
            </w:rPr>
            <w:t xml:space="preserve"> endpoint twice within 5 minutes.</w:t>
          </w:r>
        </w:p>
        <w:p w14:paraId="02387668" w14:textId="77777777" w:rsidR="001206F0" w:rsidRDefault="001206F0" w:rsidP="001206F0">
          <w:pPr>
            <w:ind w:left="340"/>
            <w:rPr>
              <w:lang w:eastAsia="en-AU"/>
            </w:rPr>
          </w:pPr>
        </w:p>
        <w:p w14:paraId="0D4E0AB9" w14:textId="77777777" w:rsidR="002819E9" w:rsidRPr="0031410C" w:rsidRDefault="002819E9" w:rsidP="002819E9">
          <w:pPr>
            <w:pStyle w:val="Heading3"/>
          </w:pPr>
          <w:bookmarkStart w:id="36" w:name="_Toc78537953"/>
          <w:r>
            <w:t>Scenario</w:t>
          </w:r>
          <w:r w:rsidRPr="0031410C">
            <w:t xml:space="preserve"> </w:t>
          </w:r>
          <w:r>
            <w:t xml:space="preserve">High Level </w:t>
          </w:r>
          <w:r w:rsidRPr="0031410C">
            <w:t>Test Steps</w:t>
          </w:r>
          <w:bookmarkEnd w:id="36"/>
        </w:p>
        <w:p w14:paraId="503529D9" w14:textId="77777777" w:rsidR="005E4594" w:rsidRPr="00F70528" w:rsidRDefault="005E4594" w:rsidP="008B74A5">
          <w:pPr>
            <w:pStyle w:val="ListParagraph"/>
            <w:numPr>
              <w:ilvl w:val="0"/>
              <w:numId w:val="71"/>
            </w:numPr>
            <w:rPr>
              <w:color w:val="002060"/>
            </w:rPr>
          </w:pPr>
          <w:r w:rsidRPr="00F70528">
            <w:rPr>
              <w:color w:val="0050C7" w:themeColor="accent1" w:themeTint="BF"/>
              <w:u w:val="single"/>
            </w:rPr>
            <w:fldChar w:fldCharType="begin"/>
          </w:r>
          <w:r w:rsidRPr="00F70528">
            <w:rPr>
              <w:color w:val="0050C7" w:themeColor="accent1" w:themeTint="BF"/>
              <w:u w:val="single"/>
            </w:rPr>
            <w:instrText xml:space="preserve"> REF _Ref63252815 \h  \* MERGEFORMAT </w:instrText>
          </w:r>
          <w:r w:rsidRPr="00F70528">
            <w:rPr>
              <w:color w:val="0050C7" w:themeColor="accent1" w:themeTint="BF"/>
              <w:u w:val="single"/>
            </w:rPr>
          </w:r>
          <w:r w:rsidRPr="00F70528">
            <w:rPr>
              <w:color w:val="0050C7" w:themeColor="accent1" w:themeTint="BF"/>
              <w:u w:val="single"/>
            </w:rPr>
            <w:fldChar w:fldCharType="separate"/>
          </w:r>
          <w:r w:rsidRPr="00F70528">
            <w:rPr>
              <w:color w:val="0050C7" w:themeColor="accent1" w:themeTint="BF"/>
              <w:u w:val="single"/>
            </w:rPr>
            <w:t>Discovery Document Validation</w:t>
          </w:r>
          <w:r w:rsidRPr="00F70528">
            <w:rPr>
              <w:color w:val="0050C7" w:themeColor="accent1" w:themeTint="BF"/>
              <w:u w:val="single"/>
            </w:rPr>
            <w:fldChar w:fldCharType="end"/>
          </w:r>
          <w:r w:rsidRPr="00002EAB">
            <w:rPr>
              <w:color w:val="002060"/>
              <w:u w:val="single"/>
            </w:rPr>
            <w:t xml:space="preserve"> </w:t>
          </w:r>
          <w:r w:rsidRPr="00F70528">
            <w:rPr>
              <w:color w:val="002060"/>
            </w:rPr>
            <w:t>(see above)</w:t>
          </w:r>
        </w:p>
        <w:p w14:paraId="22934925" w14:textId="77777777" w:rsidR="005E4594" w:rsidRPr="00002EAB" w:rsidRDefault="005E4594" w:rsidP="008B74A5">
          <w:pPr>
            <w:pStyle w:val="ListParagraph"/>
            <w:numPr>
              <w:ilvl w:val="0"/>
              <w:numId w:val="71"/>
            </w:numPr>
            <w:rPr>
              <w:color w:val="002060"/>
              <w:u w:val="single"/>
            </w:rPr>
          </w:pPr>
          <w:r w:rsidRPr="00F70528">
            <w:rPr>
              <w:color w:val="0050C7" w:themeColor="accent1" w:themeTint="BF"/>
              <w:u w:val="single"/>
            </w:rPr>
            <w:fldChar w:fldCharType="begin"/>
          </w:r>
          <w:r w:rsidRPr="00F70528">
            <w:rPr>
              <w:color w:val="0050C7" w:themeColor="accent1" w:themeTint="BF"/>
              <w:u w:val="single"/>
            </w:rPr>
            <w:instrText xml:space="preserve"> REF _Ref63252544 \h  \* MERGEFORMAT </w:instrText>
          </w:r>
          <w:r w:rsidRPr="00F70528">
            <w:rPr>
              <w:color w:val="0050C7" w:themeColor="accent1" w:themeTint="BF"/>
              <w:u w:val="single"/>
            </w:rPr>
          </w:r>
          <w:r w:rsidRPr="00F70528">
            <w:rPr>
              <w:color w:val="0050C7" w:themeColor="accent1" w:themeTint="BF"/>
              <w:u w:val="single"/>
            </w:rPr>
            <w:fldChar w:fldCharType="separate"/>
          </w:r>
          <w:r w:rsidRPr="00F70528">
            <w:rPr>
              <w:color w:val="0050C7" w:themeColor="accent1" w:themeTint="BF"/>
              <w:u w:val="single"/>
            </w:rPr>
            <w:fldChar w:fldCharType="begin"/>
          </w:r>
          <w:r w:rsidRPr="00F70528">
            <w:rPr>
              <w:color w:val="0050C7" w:themeColor="accent1" w:themeTint="BF"/>
              <w:u w:val="single"/>
            </w:rPr>
            <w:instrText xml:space="preserve"> REF _Ref63252881 \h  \* MERGEFORMAT </w:instrText>
          </w:r>
          <w:r w:rsidRPr="00F70528">
            <w:rPr>
              <w:color w:val="0050C7" w:themeColor="accent1" w:themeTint="BF"/>
              <w:u w:val="single"/>
            </w:rPr>
          </w:r>
          <w:r w:rsidRPr="00F70528">
            <w:rPr>
              <w:color w:val="0050C7" w:themeColor="accent1" w:themeTint="BF"/>
              <w:u w:val="single"/>
            </w:rPr>
            <w:fldChar w:fldCharType="separate"/>
          </w:r>
          <w:r w:rsidRPr="00F70528">
            <w:rPr>
              <w:color w:val="0050C7" w:themeColor="accent1" w:themeTint="BF"/>
              <w:u w:val="single"/>
            </w:rPr>
            <w:t>Dynamic Client Registration (DCR)</w:t>
          </w:r>
          <w:r w:rsidRPr="00F70528">
            <w:rPr>
              <w:color w:val="0050C7" w:themeColor="accent1" w:themeTint="BF"/>
              <w:u w:val="single"/>
            </w:rPr>
            <w:fldChar w:fldCharType="end"/>
          </w:r>
          <w:r w:rsidRPr="00F70528">
            <w:rPr>
              <w:color w:val="0050C7" w:themeColor="accent1" w:themeTint="BF"/>
              <w:u w:val="single"/>
            </w:rPr>
            <w:fldChar w:fldCharType="end"/>
          </w:r>
          <w:r w:rsidRPr="00F70528">
            <w:rPr>
              <w:color w:val="0050C7" w:themeColor="accent1" w:themeTint="BF"/>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0769C5B8" w14:textId="39EAEFC1" w:rsidR="005E4594" w:rsidRPr="006861F3" w:rsidRDefault="005E4594" w:rsidP="005E4594">
          <w:pPr>
            <w:ind w:left="340" w:hanging="340"/>
            <w:rPr>
              <w:b/>
              <w:bCs/>
            </w:rPr>
          </w:pPr>
          <w:r>
            <w:rPr>
              <w:b/>
              <w:bCs/>
            </w:rPr>
            <w:t>5 Minute Polling Check – Get Data Recipients</w:t>
          </w:r>
        </w:p>
        <w:p w14:paraId="7FD2DCEF" w14:textId="40FA8F9F" w:rsidR="005E4594" w:rsidRPr="00F53F5E" w:rsidRDefault="005E4594" w:rsidP="008B74A5">
          <w:pPr>
            <w:pStyle w:val="ListParagraph"/>
            <w:numPr>
              <w:ilvl w:val="0"/>
              <w:numId w:val="71"/>
            </w:numPr>
            <w:rPr>
              <w:color w:val="0070C0"/>
            </w:rPr>
          </w:pPr>
          <w:r w:rsidRPr="00F53F5E">
            <w:rPr>
              <w:color w:val="0070C0"/>
            </w:rPr>
            <w:t xml:space="preserve">DH polls the register to Get </w:t>
          </w:r>
          <w:r>
            <w:rPr>
              <w:color w:val="0070C0"/>
            </w:rPr>
            <w:t>data recipients FIRST</w:t>
          </w:r>
          <w:r w:rsidR="002F3E99">
            <w:rPr>
              <w:color w:val="0070C0"/>
            </w:rPr>
            <w:t xml:space="preserve"> CALL</w:t>
          </w:r>
        </w:p>
        <w:p w14:paraId="5772CCC3" w14:textId="57870375" w:rsidR="005E4594" w:rsidRPr="002459EA" w:rsidRDefault="005E4594" w:rsidP="008B74A5">
          <w:pPr>
            <w:pStyle w:val="ListParagraph"/>
            <w:numPr>
              <w:ilvl w:val="0"/>
              <w:numId w:val="72"/>
            </w:numPr>
          </w:pPr>
          <w:r w:rsidRPr="002459EA">
            <w:t xml:space="preserve">DH sends a </w:t>
          </w:r>
          <w:r w:rsidR="00970DC4">
            <w:t>‘</w:t>
          </w:r>
          <w:r w:rsidRPr="002459EA">
            <w:t>data recipients</w:t>
          </w:r>
          <w:r w:rsidR="00970DC4">
            <w:t>’</w:t>
          </w:r>
          <w:r w:rsidRPr="002459EA">
            <w:t xml:space="preserve"> request to the CTS Register via the </w:t>
          </w:r>
          <w:proofErr w:type="spellStart"/>
          <w:r w:rsidR="00C95CC8">
            <w:t>Getdatarecipients</w:t>
          </w:r>
          <w:proofErr w:type="spellEnd"/>
          <w:r w:rsidRPr="002459EA">
            <w:t xml:space="preserve"> Endpoint.</w:t>
          </w:r>
        </w:p>
        <w:p w14:paraId="6A262C21" w14:textId="3B55B9ED" w:rsidR="005E4594" w:rsidRDefault="005E4594" w:rsidP="008B74A5">
          <w:pPr>
            <w:pStyle w:val="ListParagraph"/>
            <w:numPr>
              <w:ilvl w:val="0"/>
              <w:numId w:val="72"/>
            </w:numPr>
          </w:pPr>
          <w:r w:rsidRPr="000F017D">
            <w:t>CDR Register returns a valid response (</w:t>
          </w:r>
          <w:hyperlink r:id="rId72" w:anchor="getdatarecipients" w:history="1">
            <w:r w:rsidRPr="00646BAA">
              <w:rPr>
                <w:rStyle w:val="Hyperlink"/>
              </w:rPr>
              <w:t>https://cdr-register.github.io/register/#getdatarecipients</w:t>
            </w:r>
          </w:hyperlink>
          <w:r w:rsidRPr="000F017D">
            <w:t>)</w:t>
          </w:r>
          <w:r w:rsidR="00E600ED">
            <w:t>.</w:t>
          </w:r>
        </w:p>
        <w:p w14:paraId="5577DF47" w14:textId="4EA985E6" w:rsidR="005E4594" w:rsidRPr="000F017D" w:rsidRDefault="005E4594" w:rsidP="008B74A5">
          <w:pPr>
            <w:pStyle w:val="ListParagraph"/>
            <w:numPr>
              <w:ilvl w:val="0"/>
              <w:numId w:val="72"/>
            </w:numPr>
          </w:pPr>
          <w:r>
            <w:t>CTS captures a timestamp of first polling request</w:t>
          </w:r>
          <w:r w:rsidR="00E600ED">
            <w:t>.</w:t>
          </w:r>
        </w:p>
        <w:p w14:paraId="72BD9935" w14:textId="3B6539B2" w:rsidR="005E4594" w:rsidRPr="00F53F5E" w:rsidRDefault="005E4594" w:rsidP="008B74A5">
          <w:pPr>
            <w:pStyle w:val="ListParagraph"/>
            <w:numPr>
              <w:ilvl w:val="0"/>
              <w:numId w:val="71"/>
            </w:numPr>
            <w:rPr>
              <w:color w:val="0070C0"/>
            </w:rPr>
          </w:pPr>
          <w:r w:rsidRPr="00F53F5E">
            <w:rPr>
              <w:color w:val="0070C0"/>
            </w:rPr>
            <w:t xml:space="preserve">DH polls the register to Get </w:t>
          </w:r>
          <w:r>
            <w:rPr>
              <w:color w:val="0070C0"/>
            </w:rPr>
            <w:t>data recipients SECOND</w:t>
          </w:r>
          <w:r w:rsidR="002F3E99">
            <w:rPr>
              <w:color w:val="0070C0"/>
            </w:rPr>
            <w:t xml:space="preserve"> CALL</w:t>
          </w:r>
        </w:p>
        <w:p w14:paraId="6EAB6E1A" w14:textId="3E340EC0" w:rsidR="005E4594" w:rsidRPr="002459EA" w:rsidRDefault="005E4594" w:rsidP="008B74A5">
          <w:pPr>
            <w:pStyle w:val="ListParagraph"/>
            <w:numPr>
              <w:ilvl w:val="0"/>
              <w:numId w:val="77"/>
            </w:numPr>
          </w:pPr>
          <w:r w:rsidRPr="002459EA">
            <w:lastRenderedPageBreak/>
            <w:t xml:space="preserve">DH sends a </w:t>
          </w:r>
          <w:r w:rsidR="00C95CC8">
            <w:t>‘</w:t>
          </w:r>
          <w:r w:rsidRPr="002459EA">
            <w:t>data recipients</w:t>
          </w:r>
          <w:r w:rsidR="00C95CC8">
            <w:t>’</w:t>
          </w:r>
          <w:r w:rsidRPr="002459EA">
            <w:t xml:space="preserve"> request to the CTS Register via the </w:t>
          </w:r>
          <w:proofErr w:type="spellStart"/>
          <w:r w:rsidR="00C95CC8">
            <w:t>Getdatarecipients</w:t>
          </w:r>
          <w:proofErr w:type="spellEnd"/>
          <w:r w:rsidRPr="002459EA">
            <w:t xml:space="preserve"> Endpoint.</w:t>
          </w:r>
        </w:p>
        <w:p w14:paraId="41ABD25B" w14:textId="001B4E1E" w:rsidR="005E4594" w:rsidRDefault="005E4594" w:rsidP="008B74A5">
          <w:pPr>
            <w:pStyle w:val="ListParagraph"/>
            <w:numPr>
              <w:ilvl w:val="0"/>
              <w:numId w:val="77"/>
            </w:numPr>
          </w:pPr>
          <w:r w:rsidRPr="000F017D">
            <w:t>CDR Register returns a valid response (</w:t>
          </w:r>
          <w:hyperlink r:id="rId73" w:anchor="getdatarecipients" w:history="1">
            <w:r w:rsidRPr="00B93214">
              <w:t>https://cdr-register.github.io/register/#getdatarecipients</w:t>
            </w:r>
          </w:hyperlink>
          <w:r w:rsidRPr="000F017D">
            <w:t>)</w:t>
          </w:r>
          <w:r w:rsidR="00E600ED">
            <w:t>.</w:t>
          </w:r>
        </w:p>
        <w:p w14:paraId="77B1D116" w14:textId="687268AA" w:rsidR="005E4594" w:rsidRPr="000F017D" w:rsidRDefault="005E4594" w:rsidP="008B74A5">
          <w:pPr>
            <w:pStyle w:val="ListParagraph"/>
            <w:numPr>
              <w:ilvl w:val="0"/>
              <w:numId w:val="73"/>
            </w:numPr>
          </w:pPr>
          <w:r>
            <w:t>CTS captures a timestamp of second polling request</w:t>
          </w:r>
          <w:r w:rsidR="00E600ED">
            <w:t>.</w:t>
          </w:r>
        </w:p>
        <w:p w14:paraId="7BAF25A3" w14:textId="77777777" w:rsidR="005E4594" w:rsidRPr="006B3460" w:rsidRDefault="005E4594" w:rsidP="008B74A5">
          <w:pPr>
            <w:pStyle w:val="ListParagraph"/>
            <w:numPr>
              <w:ilvl w:val="0"/>
              <w:numId w:val="71"/>
            </w:numPr>
            <w:rPr>
              <w:color w:val="0070C0"/>
            </w:rPr>
          </w:pPr>
          <w:r w:rsidRPr="006B3460">
            <w:rPr>
              <w:color w:val="0070C0"/>
            </w:rPr>
            <w:t xml:space="preserve">DH selects to continue </w:t>
          </w:r>
          <w:r>
            <w:rPr>
              <w:color w:val="0070C0"/>
            </w:rPr>
            <w:t xml:space="preserve">execution of the Scenario </w:t>
          </w:r>
          <w:r w:rsidRPr="006B3460">
            <w:rPr>
              <w:color w:val="0070C0"/>
            </w:rPr>
            <w:t>through the UI</w:t>
          </w:r>
        </w:p>
        <w:p w14:paraId="0943C6BE" w14:textId="77777777" w:rsidR="005E4594" w:rsidRPr="009D1B49" w:rsidRDefault="005E4594" w:rsidP="008B74A5">
          <w:pPr>
            <w:pStyle w:val="ListParagraph"/>
            <w:numPr>
              <w:ilvl w:val="0"/>
              <w:numId w:val="71"/>
            </w:numPr>
            <w:rPr>
              <w:color w:val="2473FF" w:themeColor="text2" w:themeTint="99"/>
              <w:u w:val="single"/>
            </w:rPr>
          </w:pPr>
          <w:r w:rsidRPr="009D1B49">
            <w:rPr>
              <w:color w:val="0070C0"/>
            </w:rPr>
            <w:t xml:space="preserve">CTS </w:t>
          </w:r>
          <w:r>
            <w:rPr>
              <w:color w:val="0070C0"/>
            </w:rPr>
            <w:t xml:space="preserve">verifies inbound status request time difference </w:t>
          </w:r>
        </w:p>
        <w:p w14:paraId="082C297D" w14:textId="77777777" w:rsidR="005E4594" w:rsidRPr="00F12B15" w:rsidRDefault="005E4594" w:rsidP="008B74A5">
          <w:pPr>
            <w:pStyle w:val="ListParagraph"/>
            <w:numPr>
              <w:ilvl w:val="0"/>
              <w:numId w:val="78"/>
            </w:numPr>
          </w:pPr>
          <w:r w:rsidRPr="00F12B15">
            <w:t xml:space="preserve">CTS </w:t>
          </w:r>
          <w:r>
            <w:t>compares the timestamps of the two polling requests.</w:t>
          </w:r>
        </w:p>
        <w:p w14:paraId="2140584F" w14:textId="77777777" w:rsidR="005E4594" w:rsidRDefault="005E4594" w:rsidP="008B74A5">
          <w:pPr>
            <w:pStyle w:val="ListParagraph"/>
            <w:numPr>
              <w:ilvl w:val="0"/>
              <w:numId w:val="78"/>
            </w:numPr>
          </w:pPr>
          <w:r>
            <w:t>CTS verifies a second status request was received in less than 5 minutes.</w:t>
          </w:r>
        </w:p>
        <w:p w14:paraId="3F4BB2AD" w14:textId="473C7449" w:rsidR="002840A3" w:rsidRDefault="002840A3" w:rsidP="00E642D1">
          <w:pPr>
            <w:pStyle w:val="ListParagraph"/>
            <w:numPr>
              <w:ilvl w:val="0"/>
              <w:numId w:val="0"/>
            </w:numPr>
            <w:ind w:left="1701" w:hanging="1341"/>
            <w:rPr>
              <w:lang w:eastAsia="en-AU"/>
            </w:rPr>
          </w:pPr>
        </w:p>
        <w:p w14:paraId="0A15084C" w14:textId="77777777" w:rsidR="00F02D86" w:rsidRDefault="00F02D86" w:rsidP="00E642D1">
          <w:pPr>
            <w:pStyle w:val="ListParagraph"/>
            <w:numPr>
              <w:ilvl w:val="0"/>
              <w:numId w:val="0"/>
            </w:numPr>
            <w:ind w:left="1701" w:hanging="1341"/>
            <w:rPr>
              <w:lang w:eastAsia="en-AU"/>
            </w:rPr>
          </w:pPr>
        </w:p>
        <w:p w14:paraId="5E4C28DB" w14:textId="77777777" w:rsidR="00F02D86" w:rsidRDefault="001E4589" w:rsidP="00E642D1">
          <w:pPr>
            <w:pStyle w:val="ListParagraph"/>
            <w:numPr>
              <w:ilvl w:val="0"/>
              <w:numId w:val="0"/>
            </w:numPr>
            <w:ind w:left="1701" w:hanging="1341"/>
            <w:rPr>
              <w:lang w:eastAsia="en-AU"/>
            </w:rPr>
          </w:pPr>
          <w:r w:rsidRPr="001E4589">
            <w:rPr>
              <w:noProof/>
              <w:lang w:eastAsia="en-AU"/>
            </w:rPr>
            <w:drawing>
              <wp:inline distT="0" distB="0" distL="0" distR="0" wp14:anchorId="62728B5A" wp14:editId="58BB7C54">
                <wp:extent cx="5475605" cy="30054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475605" cy="3005455"/>
                        </a:xfrm>
                        <a:prstGeom prst="rect">
                          <a:avLst/>
                        </a:prstGeom>
                      </pic:spPr>
                    </pic:pic>
                  </a:graphicData>
                </a:graphic>
              </wp:inline>
            </w:drawing>
          </w:r>
        </w:p>
        <w:p w14:paraId="64DD5B35" w14:textId="77777777" w:rsidR="001E5497" w:rsidRDefault="001E5497" w:rsidP="00E642D1">
          <w:pPr>
            <w:pStyle w:val="ListParagraph"/>
            <w:numPr>
              <w:ilvl w:val="0"/>
              <w:numId w:val="0"/>
            </w:numPr>
            <w:ind w:left="1701" w:hanging="1341"/>
            <w:rPr>
              <w:lang w:eastAsia="en-AU"/>
            </w:rPr>
          </w:pPr>
        </w:p>
        <w:p w14:paraId="7F70490B" w14:textId="77777777" w:rsidR="00725CE4" w:rsidRDefault="00725CE4">
          <w:pPr>
            <w:rPr>
              <w:rFonts w:eastAsiaTheme="majorEastAsia" w:cs="Arial"/>
              <w:bCs/>
              <w:color w:val="002760" w:themeColor="accent1"/>
              <w:sz w:val="28"/>
              <w:szCs w:val="26"/>
            </w:rPr>
          </w:pPr>
          <w:r>
            <w:br w:type="page"/>
          </w:r>
        </w:p>
        <w:p w14:paraId="1B00E2DD" w14:textId="68C1B1DC" w:rsidR="001E5497" w:rsidRDefault="001E5497" w:rsidP="001E5497">
          <w:pPr>
            <w:pStyle w:val="Heading2"/>
            <w:numPr>
              <w:ilvl w:val="0"/>
              <w:numId w:val="0"/>
            </w:numPr>
          </w:pPr>
          <w:bookmarkStart w:id="37" w:name="_Toc78537954"/>
          <w:r>
            <w:lastRenderedPageBreak/>
            <w:t>Scenario 1</w:t>
          </w:r>
          <w:r w:rsidR="000561DB">
            <w:t>2</w:t>
          </w:r>
          <w:r>
            <w:t xml:space="preserve"> – </w:t>
          </w:r>
          <w:r w:rsidRPr="001E5497">
            <w:t xml:space="preserve">Ensure Client Assertion Data </w:t>
          </w:r>
          <w:r>
            <w:t>i</w:t>
          </w:r>
          <w:r w:rsidRPr="001E5497">
            <w:t>n Token Request</w:t>
          </w:r>
          <w:bookmarkEnd w:id="37"/>
        </w:p>
        <w:p w14:paraId="0C0BED43" w14:textId="77777777" w:rsidR="001E5497" w:rsidRPr="0094424C" w:rsidRDefault="001E5497" w:rsidP="001E5497">
          <w:pPr>
            <w:rPr>
              <w:b/>
              <w:bCs/>
            </w:rPr>
          </w:pPr>
          <w:r>
            <w:rPr>
              <w:b/>
              <w:bCs/>
            </w:rPr>
            <w:t>Purpose</w:t>
          </w:r>
        </w:p>
        <w:p w14:paraId="64DAB6D8" w14:textId="5774DBAE" w:rsidR="001E5497" w:rsidRDefault="001E5497" w:rsidP="001E5497">
          <w:r w:rsidRPr="00A26F58">
            <w:t>The ability for a DH to</w:t>
          </w:r>
          <w:r w:rsidR="00551938">
            <w:t xml:space="preserve"> complete negative</w:t>
          </w:r>
          <w:r w:rsidRPr="00A26F58">
            <w:t xml:space="preserve"> test</w:t>
          </w:r>
          <w:r w:rsidR="00551938">
            <w:t>s for</w:t>
          </w:r>
          <w:r w:rsidRPr="00A26F58">
            <w:t xml:space="preserve"> the </w:t>
          </w:r>
          <w:r w:rsidR="00551938">
            <w:t>Client Assertion (Authentication) via the Token</w:t>
          </w:r>
          <w:r w:rsidRPr="00A26F58">
            <w:t xml:space="preserve"> </w:t>
          </w:r>
          <w:r w:rsidR="00551938">
            <w:t xml:space="preserve">endpoint </w:t>
          </w:r>
          <w:r w:rsidRPr="00A26F58">
            <w:t>with the CTS ADR</w:t>
          </w:r>
          <w:r w:rsidR="00551938">
            <w:t>. To achieve this the CTS ADR will send multiple bad requests to the DHs Token endpoint.</w:t>
          </w:r>
        </w:p>
        <w:p w14:paraId="6B3CE5CA" w14:textId="77777777" w:rsidR="001E5497" w:rsidRDefault="001E5497" w:rsidP="001E5497">
          <w:pPr>
            <w:pStyle w:val="Bulletpoint"/>
            <w:numPr>
              <w:ilvl w:val="0"/>
              <w:numId w:val="0"/>
            </w:numPr>
            <w:tabs>
              <w:tab w:val="clear" w:pos="340"/>
            </w:tabs>
            <w:ind w:left="340" w:hanging="340"/>
            <w:rPr>
              <w:b/>
              <w:bCs/>
            </w:rPr>
          </w:pPr>
        </w:p>
        <w:p w14:paraId="1A487277" w14:textId="77777777" w:rsidR="001E5497" w:rsidRDefault="001E5497" w:rsidP="001E5497">
          <w:pPr>
            <w:pStyle w:val="Bulletpoint"/>
            <w:numPr>
              <w:ilvl w:val="0"/>
              <w:numId w:val="0"/>
            </w:numPr>
            <w:tabs>
              <w:tab w:val="clear" w:pos="340"/>
            </w:tabs>
            <w:ind w:left="340" w:hanging="340"/>
            <w:rPr>
              <w:b/>
              <w:bCs/>
            </w:rPr>
          </w:pPr>
          <w:r>
            <w:rPr>
              <w:b/>
              <w:bCs/>
            </w:rPr>
            <w:t>Scenario</w:t>
          </w:r>
          <w:r w:rsidRPr="0094424C">
            <w:rPr>
              <w:b/>
              <w:bCs/>
            </w:rPr>
            <w:t xml:space="preserve"> Conditions</w:t>
          </w:r>
        </w:p>
        <w:p w14:paraId="685C1146" w14:textId="77777777" w:rsidR="001E5497" w:rsidRPr="001206F0" w:rsidRDefault="001E5497" w:rsidP="001E5497">
          <w:pPr>
            <w:pStyle w:val="Bulletpoint"/>
            <w:numPr>
              <w:ilvl w:val="0"/>
              <w:numId w:val="0"/>
            </w:numPr>
            <w:tabs>
              <w:tab w:val="clear" w:pos="340"/>
            </w:tabs>
            <w:ind w:left="340" w:hanging="340"/>
          </w:pPr>
          <w:r w:rsidRPr="001206F0">
            <w:t>NA</w:t>
          </w:r>
        </w:p>
        <w:p w14:paraId="2F0FA6AA" w14:textId="77777777" w:rsidR="001E5497" w:rsidRDefault="001E5497" w:rsidP="001E5497">
          <w:pPr>
            <w:rPr>
              <w:b/>
              <w:bCs/>
            </w:rPr>
          </w:pPr>
        </w:p>
        <w:p w14:paraId="27C91701" w14:textId="37C50AEF" w:rsidR="001E5497" w:rsidRDefault="001E5497" w:rsidP="001E5497">
          <w:pPr>
            <w:rPr>
              <w:b/>
              <w:bCs/>
              <w:lang w:eastAsia="en-AU"/>
            </w:rPr>
          </w:pPr>
          <w:r>
            <w:rPr>
              <w:b/>
              <w:bCs/>
              <w:lang w:eastAsia="en-AU"/>
            </w:rPr>
            <w:t>Endpoints</w:t>
          </w:r>
        </w:p>
        <w:p w14:paraId="1D41379C" w14:textId="7D3F0512" w:rsidR="001E5497" w:rsidRPr="001E5497" w:rsidRDefault="001E5497" w:rsidP="001E5497">
          <w:pPr>
            <w:pStyle w:val="Bulletpoint"/>
            <w:numPr>
              <w:ilvl w:val="0"/>
              <w:numId w:val="0"/>
            </w:numPr>
            <w:tabs>
              <w:tab w:val="clear" w:pos="340"/>
            </w:tabs>
            <w:ind w:left="340" w:hanging="340"/>
          </w:pPr>
          <w:r w:rsidRPr="00E67C03">
            <w:t xml:space="preserve">No </w:t>
          </w:r>
          <w:r>
            <w:t>new</w:t>
          </w:r>
          <w:r w:rsidRPr="00E67C03">
            <w:t xml:space="preserve"> endpoints</w:t>
          </w:r>
          <w:r>
            <w:t xml:space="preserve"> are used,</w:t>
          </w:r>
          <w:r w:rsidRPr="00E67C03">
            <w:t xml:space="preserve"> those used in previous scenarios are reused</w:t>
          </w:r>
          <w:r>
            <w:t>. Those specific to this scenario are listed below.</w:t>
          </w:r>
        </w:p>
        <w:tbl>
          <w:tblPr>
            <w:tblStyle w:val="GridTable4"/>
            <w:tblW w:w="5000" w:type="pct"/>
            <w:tblLayout w:type="fixed"/>
            <w:tblLook w:val="04A0" w:firstRow="1" w:lastRow="0" w:firstColumn="1" w:lastColumn="0" w:noHBand="0" w:noVBand="1"/>
          </w:tblPr>
          <w:tblGrid>
            <w:gridCol w:w="1272"/>
            <w:gridCol w:w="421"/>
            <w:gridCol w:w="2414"/>
            <w:gridCol w:w="990"/>
            <w:gridCol w:w="3516"/>
          </w:tblGrid>
          <w:tr w:rsidR="001E5497" w:rsidRPr="00757800" w14:paraId="51184D74" w14:textId="77777777" w:rsidTr="00551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688444B9" w14:textId="77777777" w:rsidR="001E5497" w:rsidRPr="00757800" w:rsidRDefault="001E5497" w:rsidP="001E5497">
                <w:pPr>
                  <w:rPr>
                    <w:rFonts w:asciiTheme="minorHAnsi" w:hAnsiTheme="minorHAnsi"/>
                    <w:sz w:val="20"/>
                    <w:szCs w:val="20"/>
                    <w:lang w:eastAsia="en-AU"/>
                  </w:rPr>
                </w:pPr>
                <w:r>
                  <w:rPr>
                    <w:rFonts w:asciiTheme="minorHAnsi" w:hAnsiTheme="minorHAnsi"/>
                    <w:sz w:val="20"/>
                    <w:szCs w:val="20"/>
                    <w:lang w:eastAsia="en-AU"/>
                  </w:rPr>
                  <w:t>Endpoint</w:t>
                </w:r>
              </w:p>
            </w:tc>
            <w:tc>
              <w:tcPr>
                <w:tcW w:w="1401" w:type="pct"/>
              </w:tcPr>
              <w:p w14:paraId="354D525C" w14:textId="77777777" w:rsidR="001E5497" w:rsidRPr="00757800" w:rsidRDefault="001E5497" w:rsidP="001E549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5" w:type="pct"/>
              </w:tcPr>
              <w:p w14:paraId="725D7580" w14:textId="77777777" w:rsidR="001E5497" w:rsidRPr="00757800" w:rsidRDefault="001E5497" w:rsidP="001E549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2041" w:type="pct"/>
              </w:tcPr>
              <w:p w14:paraId="0671A6CA" w14:textId="77777777" w:rsidR="001E5497" w:rsidRPr="00757800" w:rsidRDefault="001E5497" w:rsidP="001E549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1E5497" w:rsidRPr="00757800" w14:paraId="7467C8E4" w14:textId="77777777" w:rsidTr="00551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tcPr>
              <w:p w14:paraId="091FE205" w14:textId="77777777" w:rsidR="001E5497" w:rsidRPr="00FC006D" w:rsidRDefault="001E5497" w:rsidP="001E5497">
                <w:pPr>
                  <w:rPr>
                    <w:rFonts w:asciiTheme="minorHAnsi" w:hAnsiTheme="minorHAnsi"/>
                    <w:color w:val="000000"/>
                    <w:sz w:val="18"/>
                    <w:szCs w:val="18"/>
                    <w:lang w:eastAsia="en-AU"/>
                  </w:rPr>
                </w:pPr>
                <w:r w:rsidRPr="00FC006D">
                  <w:rPr>
                    <w:rFonts w:asciiTheme="minorHAnsi" w:hAnsiTheme="minorHAnsi"/>
                    <w:color w:val="000000"/>
                    <w:sz w:val="18"/>
                    <w:szCs w:val="18"/>
                    <w:lang w:eastAsia="en-AU"/>
                  </w:rPr>
                  <w:t>Token</w:t>
                </w:r>
              </w:p>
              <w:p w14:paraId="272E8F64" w14:textId="77777777" w:rsidR="001E5497" w:rsidRPr="00757800" w:rsidRDefault="001E5497" w:rsidP="001E5497">
                <w:pPr>
                  <w:rPr>
                    <w:rFonts w:asciiTheme="minorHAnsi" w:hAnsiTheme="minorHAnsi"/>
                    <w:sz w:val="20"/>
                    <w:szCs w:val="20"/>
                    <w:lang w:eastAsia="en-AU"/>
                  </w:rPr>
                </w:pPr>
              </w:p>
            </w:tc>
            <w:tc>
              <w:tcPr>
                <w:tcW w:w="1645" w:type="pct"/>
                <w:gridSpan w:val="2"/>
              </w:tcPr>
              <w:p w14:paraId="695A70B2" w14:textId="72C20696" w:rsidR="001E5497" w:rsidRPr="00551938" w:rsidRDefault="001E5497" w:rsidP="001E549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rPr>
                  <w:t>CTS ADR exchanges their code for a Token from the DH</w:t>
                </w:r>
                <w:r w:rsidRPr="00FC006D">
                  <w:rPr>
                    <w:rFonts w:asciiTheme="minorHAnsi" w:hAnsiTheme="minorHAnsi"/>
                    <w:sz w:val="18"/>
                    <w:szCs w:val="18"/>
                    <w:lang w:eastAsia="en-AU"/>
                  </w:rPr>
                  <w:t xml:space="preserve"> 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 xml:space="preserve">Token Endpoint </w:t>
                </w:r>
              </w:p>
            </w:tc>
            <w:tc>
              <w:tcPr>
                <w:tcW w:w="575" w:type="pct"/>
              </w:tcPr>
              <w:p w14:paraId="4DA25BBE" w14:textId="77777777" w:rsidR="001E5497" w:rsidRPr="00757800" w:rsidRDefault="001E5497" w:rsidP="001E54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POST</w:t>
                </w:r>
              </w:p>
            </w:tc>
            <w:tc>
              <w:tcPr>
                <w:tcW w:w="2041" w:type="pct"/>
              </w:tcPr>
              <w:p w14:paraId="526128D1" w14:textId="59144F61" w:rsidR="001E5497" w:rsidRPr="00757800" w:rsidRDefault="007E538B" w:rsidP="001E549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4A88C8D6" w14:textId="77777777" w:rsidR="001E5497" w:rsidRDefault="001E5497" w:rsidP="001E5497">
          <w:pPr>
            <w:pStyle w:val="Bulletpoint"/>
            <w:numPr>
              <w:ilvl w:val="0"/>
              <w:numId w:val="0"/>
            </w:numPr>
            <w:tabs>
              <w:tab w:val="clear" w:pos="340"/>
            </w:tabs>
            <w:ind w:left="340" w:hanging="340"/>
            <w:rPr>
              <w:b/>
              <w:bCs/>
            </w:rPr>
          </w:pPr>
        </w:p>
        <w:p w14:paraId="7C8D9800" w14:textId="77777777" w:rsidR="001E5497" w:rsidRPr="001206F0" w:rsidRDefault="001E5497" w:rsidP="001E5497">
          <w:pPr>
            <w:pStyle w:val="Bulletpoint"/>
            <w:numPr>
              <w:ilvl w:val="0"/>
              <w:numId w:val="0"/>
            </w:numPr>
            <w:tabs>
              <w:tab w:val="clear" w:pos="340"/>
            </w:tabs>
            <w:ind w:left="340" w:hanging="340"/>
            <w:rPr>
              <w:b/>
              <w:bCs/>
              <w:lang w:eastAsia="en-AU"/>
            </w:rPr>
          </w:pPr>
          <w:r w:rsidRPr="001206F0">
            <w:rPr>
              <w:b/>
              <w:bCs/>
              <w:lang w:eastAsia="en-AU"/>
            </w:rPr>
            <w:t xml:space="preserve">Link to specs: </w:t>
          </w:r>
        </w:p>
        <w:p w14:paraId="5F0D252B" w14:textId="24A53625" w:rsidR="001E5497" w:rsidRDefault="007E538B" w:rsidP="001E5497">
          <w:pPr>
            <w:pStyle w:val="Bulletpoint"/>
            <w:numPr>
              <w:ilvl w:val="0"/>
              <w:numId w:val="0"/>
            </w:numPr>
            <w:tabs>
              <w:tab w:val="clear" w:pos="340"/>
            </w:tabs>
            <w:ind w:left="340" w:hanging="340"/>
            <w:rPr>
              <w:rStyle w:val="Hyperlink"/>
            </w:rPr>
          </w:pPr>
          <w:hyperlink r:id="rId75" w:anchor="end-points" w:history="1">
            <w:r w:rsidR="001E5497" w:rsidRPr="00646BAA">
              <w:rPr>
                <w:rStyle w:val="Hyperlink"/>
              </w:rPr>
              <w:t>https://consumerdatastandardsaustralia.github.io/standards/#end-points</w:t>
            </w:r>
          </w:hyperlink>
        </w:p>
        <w:p w14:paraId="2FA828E3" w14:textId="77777777" w:rsidR="001E5497" w:rsidRPr="004314A7" w:rsidRDefault="007E538B" w:rsidP="001E5497">
          <w:pPr>
            <w:rPr>
              <w:lang w:eastAsia="en-AU"/>
            </w:rPr>
          </w:pPr>
          <w:hyperlink r:id="rId76" w:anchor="request-object" w:history="1">
            <w:r w:rsidR="001E5497" w:rsidRPr="004314A7">
              <w:rPr>
                <w:rStyle w:val="Hyperlink"/>
                <w:lang w:eastAsia="en-AU"/>
              </w:rPr>
              <w:t>https://consumerdatastandardsaustralia.github.io/standards/#request-object</w:t>
            </w:r>
          </w:hyperlink>
        </w:p>
        <w:p w14:paraId="6135621B" w14:textId="77777777" w:rsidR="001E5497" w:rsidRPr="004314A7" w:rsidRDefault="007E538B" w:rsidP="001E5497">
          <w:pPr>
            <w:rPr>
              <w:lang w:eastAsia="en-AU"/>
            </w:rPr>
          </w:pPr>
          <w:hyperlink r:id="rId77" w:anchor="HybridFlowAuth" w:history="1">
            <w:r w:rsidR="001E5497" w:rsidRPr="004314A7">
              <w:rPr>
                <w:rStyle w:val="Hyperlink"/>
                <w:lang w:eastAsia="en-AU"/>
              </w:rPr>
              <w:t>https://openid.net/specs/openid-connect-core-1_0.html#HybridFlowAuth</w:t>
            </w:r>
          </w:hyperlink>
        </w:p>
        <w:p w14:paraId="50144C3D" w14:textId="77777777" w:rsidR="001E5497" w:rsidRPr="004314A7" w:rsidRDefault="007E538B" w:rsidP="001E5497">
          <w:pPr>
            <w:rPr>
              <w:lang w:eastAsia="en-AU"/>
            </w:rPr>
          </w:pPr>
          <w:hyperlink r:id="rId78" w:anchor="tokens" w:history="1">
            <w:r w:rsidR="001E5497" w:rsidRPr="004314A7">
              <w:rPr>
                <w:rStyle w:val="Hyperlink"/>
                <w:lang w:eastAsia="en-AU"/>
              </w:rPr>
              <w:t>https://consumerdatastandardsaustralia.github.io/standards/#tokens</w:t>
            </w:r>
          </w:hyperlink>
        </w:p>
        <w:p w14:paraId="35BD9FC5" w14:textId="77777777" w:rsidR="001E5497" w:rsidRPr="004314A7" w:rsidRDefault="007E538B" w:rsidP="001E5497">
          <w:pPr>
            <w:rPr>
              <w:lang w:eastAsia="en-AU"/>
            </w:rPr>
          </w:pPr>
          <w:hyperlink r:id="rId79" w:anchor="HybridIDToken" w:history="1">
            <w:r w:rsidR="001E5497" w:rsidRPr="004314A7">
              <w:rPr>
                <w:rStyle w:val="Hyperlink"/>
                <w:lang w:eastAsia="en-AU"/>
              </w:rPr>
              <w:t>https://openid.net/specs/openid-connect-core-1_0.html#HybridIDToken</w:t>
            </w:r>
          </w:hyperlink>
        </w:p>
        <w:p w14:paraId="46A719B7" w14:textId="77777777" w:rsidR="001E5497" w:rsidRDefault="007E538B" w:rsidP="001E5497">
          <w:pPr>
            <w:rPr>
              <w:lang w:eastAsia="en-AU"/>
            </w:rPr>
          </w:pPr>
          <w:hyperlink r:id="rId80" w:anchor="TokenEndpoint" w:history="1">
            <w:r w:rsidR="001E5497" w:rsidRPr="00E034CD">
              <w:rPr>
                <w:rStyle w:val="Hyperlink"/>
                <w:lang w:eastAsia="en-AU"/>
              </w:rPr>
              <w:t>https://openid.net/specs/openid-connect-core-1_0.html#TokenEndpoint</w:t>
            </w:r>
          </w:hyperlink>
        </w:p>
        <w:p w14:paraId="42A5E158" w14:textId="77777777" w:rsidR="001E5497" w:rsidRPr="001206F0" w:rsidRDefault="001E5497" w:rsidP="001E5497">
          <w:pPr>
            <w:pStyle w:val="Bulletpoint"/>
            <w:numPr>
              <w:ilvl w:val="0"/>
              <w:numId w:val="0"/>
            </w:numPr>
            <w:tabs>
              <w:tab w:val="clear" w:pos="340"/>
            </w:tabs>
            <w:ind w:left="340" w:hanging="340"/>
          </w:pPr>
        </w:p>
        <w:p w14:paraId="70C2CB00" w14:textId="77777777" w:rsidR="001E5497" w:rsidRPr="001206F0" w:rsidRDefault="001E5497" w:rsidP="001E5497">
          <w:pPr>
            <w:rPr>
              <w:b/>
              <w:bCs/>
            </w:rPr>
          </w:pPr>
          <w:r w:rsidRPr="001206F0">
            <w:rPr>
              <w:b/>
              <w:bCs/>
            </w:rPr>
            <w:t>Scenario Results</w:t>
          </w:r>
        </w:p>
        <w:p w14:paraId="3C6B315E" w14:textId="3555A62C" w:rsidR="00FC75E9" w:rsidRDefault="001E5497" w:rsidP="001E5497">
          <w:pPr>
            <w:ind w:left="340"/>
          </w:pPr>
          <w:r w:rsidRPr="001206F0">
            <w:rPr>
              <w:b/>
              <w:bCs/>
            </w:rPr>
            <w:t>Pass</w:t>
          </w:r>
          <w:r w:rsidRPr="001206F0">
            <w:t xml:space="preserve">: You have passed the </w:t>
          </w:r>
          <w:r w:rsidR="00FC75E9">
            <w:t>‘</w:t>
          </w:r>
          <w:r w:rsidR="00C326BD">
            <w:t>Client Assertion Data in Token Request</w:t>
          </w:r>
          <w:r w:rsidR="00FC75E9">
            <w:t>’</w:t>
          </w:r>
          <w:r w:rsidRPr="001206F0">
            <w:t xml:space="preserve"> tests when you </w:t>
          </w:r>
          <w:r w:rsidR="00FC75E9">
            <w:t>handle each negative test correctly.</w:t>
          </w:r>
        </w:p>
        <w:p w14:paraId="2A61A26E" w14:textId="145D5286" w:rsidR="001E5497" w:rsidRDefault="001E5497" w:rsidP="001E5497">
          <w:pPr>
            <w:ind w:left="340"/>
            <w:rPr>
              <w:rFonts w:cs="Times New Roman"/>
            </w:rPr>
          </w:pPr>
          <w:r w:rsidRPr="001206F0">
            <w:rPr>
              <w:b/>
              <w:bCs/>
            </w:rPr>
            <w:t>Fail</w:t>
          </w:r>
          <w:r w:rsidRPr="001206F0">
            <w:t xml:space="preserve">: You have failed the </w:t>
          </w:r>
          <w:r w:rsidR="00C326BD" w:rsidRPr="001206F0">
            <w:t xml:space="preserve">CTS </w:t>
          </w:r>
          <w:r w:rsidR="00C326BD">
            <w:t>Client Assertion Data in Token Request</w:t>
          </w:r>
          <w:r w:rsidR="00C326BD" w:rsidRPr="001206F0">
            <w:t xml:space="preserve"> tests when you </w:t>
          </w:r>
          <w:r w:rsidR="00FC75E9" w:rsidRPr="00FC75E9">
            <w:rPr>
              <w:b/>
              <w:bCs/>
            </w:rPr>
            <w:t>don’t</w:t>
          </w:r>
          <w:r w:rsidR="00FC75E9">
            <w:t xml:space="preserve"> handle each negative test correctly.</w:t>
          </w:r>
        </w:p>
        <w:p w14:paraId="7EA120D0" w14:textId="77777777" w:rsidR="001E5497" w:rsidRDefault="001E5497" w:rsidP="001E5497">
          <w:pPr>
            <w:ind w:left="340"/>
            <w:rPr>
              <w:lang w:eastAsia="en-AU"/>
            </w:rPr>
          </w:pPr>
        </w:p>
        <w:p w14:paraId="71776AED" w14:textId="77777777" w:rsidR="002819E9" w:rsidRPr="0031410C" w:rsidRDefault="002819E9" w:rsidP="002819E9">
          <w:pPr>
            <w:pStyle w:val="Heading3"/>
          </w:pPr>
          <w:bookmarkStart w:id="38" w:name="_Toc78537955"/>
          <w:r>
            <w:t>Scenario</w:t>
          </w:r>
          <w:r w:rsidRPr="0031410C">
            <w:t xml:space="preserve"> </w:t>
          </w:r>
          <w:r>
            <w:t xml:space="preserve">High Level </w:t>
          </w:r>
          <w:r w:rsidRPr="0031410C">
            <w:t>Test Steps</w:t>
          </w:r>
          <w:bookmarkEnd w:id="38"/>
        </w:p>
        <w:p w14:paraId="469DB3D9" w14:textId="5D8CDC53" w:rsidR="001E5497" w:rsidRPr="00A7364A" w:rsidRDefault="001E5497" w:rsidP="008B74A5">
          <w:pPr>
            <w:pStyle w:val="ListParagraph"/>
            <w:numPr>
              <w:ilvl w:val="0"/>
              <w:numId w:val="92"/>
            </w:numPr>
            <w:rPr>
              <w:color w:val="0050C7" w:themeColor="accent1" w:themeTint="BF"/>
              <w:u w:val="single"/>
            </w:rPr>
          </w:pPr>
          <w:r w:rsidRPr="00F70528">
            <w:rPr>
              <w:color w:val="0050C7" w:themeColor="accent1" w:themeTint="BF"/>
              <w:u w:val="single"/>
            </w:rPr>
            <w:fldChar w:fldCharType="begin"/>
          </w:r>
          <w:r w:rsidRPr="00F70528">
            <w:rPr>
              <w:color w:val="0050C7" w:themeColor="accent1" w:themeTint="BF"/>
              <w:u w:val="single"/>
            </w:rPr>
            <w:instrText xml:space="preserve"> REF _Ref63252815 \h  \* MERGEFORMAT </w:instrText>
          </w:r>
          <w:r w:rsidRPr="00F70528">
            <w:rPr>
              <w:color w:val="0050C7" w:themeColor="accent1" w:themeTint="BF"/>
              <w:u w:val="single"/>
            </w:rPr>
          </w:r>
          <w:r w:rsidRPr="00F70528">
            <w:rPr>
              <w:color w:val="0050C7" w:themeColor="accent1" w:themeTint="BF"/>
              <w:u w:val="single"/>
            </w:rPr>
            <w:fldChar w:fldCharType="separate"/>
          </w:r>
          <w:r w:rsidR="00A7364A" w:rsidRPr="00A7364A">
            <w:rPr>
              <w:color w:val="0050C7" w:themeColor="accent1" w:themeTint="BF"/>
              <w:u w:val="single"/>
            </w:rPr>
            <w:t>Discovery Document Validation</w:t>
          </w:r>
          <w:r w:rsidRPr="00F70528">
            <w:rPr>
              <w:color w:val="0050C7" w:themeColor="accent1" w:themeTint="BF"/>
              <w:u w:val="single"/>
            </w:rPr>
            <w:fldChar w:fldCharType="end"/>
          </w:r>
          <w:r w:rsidRPr="00A7364A">
            <w:rPr>
              <w:color w:val="0050C7" w:themeColor="accent1" w:themeTint="BF"/>
              <w:u w:val="single"/>
            </w:rPr>
            <w:t xml:space="preserve"> (see above)</w:t>
          </w:r>
        </w:p>
        <w:p w14:paraId="2B0969CB" w14:textId="77777777" w:rsidR="001E5497" w:rsidRPr="00A7364A" w:rsidRDefault="001E5497" w:rsidP="008B74A5">
          <w:pPr>
            <w:pStyle w:val="ListParagraph"/>
            <w:numPr>
              <w:ilvl w:val="0"/>
              <w:numId w:val="92"/>
            </w:numPr>
            <w:rPr>
              <w:color w:val="0050C7" w:themeColor="accent1" w:themeTint="BF"/>
              <w:u w:val="single"/>
            </w:rPr>
          </w:pPr>
          <w:r w:rsidRPr="00F70528">
            <w:rPr>
              <w:color w:val="0050C7" w:themeColor="accent1" w:themeTint="BF"/>
              <w:u w:val="single"/>
            </w:rPr>
            <w:fldChar w:fldCharType="begin"/>
          </w:r>
          <w:r w:rsidRPr="00F70528">
            <w:rPr>
              <w:color w:val="0050C7" w:themeColor="accent1" w:themeTint="BF"/>
              <w:u w:val="single"/>
            </w:rPr>
            <w:instrText xml:space="preserve"> REF _Ref63252544 \h  \* MERGEFORMAT </w:instrText>
          </w:r>
          <w:r w:rsidRPr="00F70528">
            <w:rPr>
              <w:color w:val="0050C7" w:themeColor="accent1" w:themeTint="BF"/>
              <w:u w:val="single"/>
            </w:rPr>
          </w:r>
          <w:r w:rsidRPr="00F70528">
            <w:rPr>
              <w:color w:val="0050C7" w:themeColor="accent1" w:themeTint="BF"/>
              <w:u w:val="single"/>
            </w:rPr>
            <w:fldChar w:fldCharType="separate"/>
          </w:r>
          <w:r w:rsidRPr="00F70528">
            <w:rPr>
              <w:color w:val="0050C7" w:themeColor="accent1" w:themeTint="BF"/>
              <w:u w:val="single"/>
            </w:rPr>
            <w:fldChar w:fldCharType="begin"/>
          </w:r>
          <w:r w:rsidRPr="00F70528">
            <w:rPr>
              <w:color w:val="0050C7" w:themeColor="accent1" w:themeTint="BF"/>
              <w:u w:val="single"/>
            </w:rPr>
            <w:instrText xml:space="preserve"> REF _Ref63252881 \h  \* MERGEFORMAT </w:instrText>
          </w:r>
          <w:r w:rsidRPr="00F70528">
            <w:rPr>
              <w:color w:val="0050C7" w:themeColor="accent1" w:themeTint="BF"/>
              <w:u w:val="single"/>
            </w:rPr>
          </w:r>
          <w:r w:rsidRPr="00F70528">
            <w:rPr>
              <w:color w:val="0050C7" w:themeColor="accent1" w:themeTint="BF"/>
              <w:u w:val="single"/>
            </w:rPr>
            <w:fldChar w:fldCharType="separate"/>
          </w:r>
          <w:r w:rsidRPr="00F70528">
            <w:rPr>
              <w:color w:val="0050C7" w:themeColor="accent1" w:themeTint="BF"/>
              <w:u w:val="single"/>
            </w:rPr>
            <w:t>Dynamic Client Registration (DCR)</w:t>
          </w:r>
          <w:r w:rsidRPr="00F70528">
            <w:rPr>
              <w:color w:val="0050C7" w:themeColor="accent1" w:themeTint="BF"/>
              <w:u w:val="single"/>
            </w:rPr>
            <w:fldChar w:fldCharType="end"/>
          </w:r>
          <w:r w:rsidRPr="00F70528">
            <w:rPr>
              <w:color w:val="0050C7" w:themeColor="accent1" w:themeTint="BF"/>
              <w:u w:val="single"/>
            </w:rPr>
            <w:fldChar w:fldCharType="end"/>
          </w:r>
          <w:r w:rsidRPr="00F70528">
            <w:rPr>
              <w:color w:val="0050C7" w:themeColor="accent1" w:themeTint="BF"/>
              <w:u w:val="single"/>
            </w:rPr>
            <w:t xml:space="preserve"> </w:t>
          </w:r>
          <w:r w:rsidRPr="00A7364A">
            <w:rPr>
              <w:color w:val="0050C7" w:themeColor="accent1" w:themeTint="BF"/>
              <w:u w:val="single"/>
            </w:rPr>
            <w:t>(</w:t>
          </w:r>
          <w:proofErr w:type="gramStart"/>
          <w:r w:rsidRPr="00A7364A">
            <w:rPr>
              <w:color w:val="0050C7" w:themeColor="accent1" w:themeTint="BF"/>
              <w:u w:val="single"/>
            </w:rPr>
            <w:t>see</w:t>
          </w:r>
          <w:proofErr w:type="gramEnd"/>
          <w:r w:rsidRPr="00A7364A">
            <w:rPr>
              <w:color w:val="0050C7" w:themeColor="accent1" w:themeTint="BF"/>
              <w:u w:val="single"/>
            </w:rPr>
            <w:t xml:space="preserve"> above)</w:t>
          </w:r>
        </w:p>
        <w:p w14:paraId="540E6F89" w14:textId="77777777" w:rsidR="00A7364A" w:rsidRPr="001C775C" w:rsidRDefault="00A7364A" w:rsidP="008B74A5">
          <w:pPr>
            <w:pStyle w:val="ListParagraph"/>
            <w:numPr>
              <w:ilvl w:val="0"/>
              <w:numId w:val="92"/>
            </w:numPr>
            <w:rPr>
              <w:color w:val="0070C0"/>
            </w:rPr>
          </w:pPr>
          <w:r w:rsidRPr="001C775C">
            <w:rPr>
              <w:color w:val="0070C0"/>
            </w:rPr>
            <w:t xml:space="preserve">CTS ADR requests authorisation with the DH via the Authorise Endpoint </w:t>
          </w:r>
        </w:p>
        <w:p w14:paraId="48D9C53E" w14:textId="77777777" w:rsidR="00A7364A" w:rsidRDefault="00A7364A" w:rsidP="008B74A5">
          <w:pPr>
            <w:pStyle w:val="ListParagraph"/>
            <w:numPr>
              <w:ilvl w:val="1"/>
              <w:numId w:val="92"/>
            </w:numPr>
          </w:pPr>
          <w:r>
            <w:lastRenderedPageBreak/>
            <w:t>CTS ADR sends an Authorisation request to the DH via the Authorise endpoint.</w:t>
          </w:r>
        </w:p>
        <w:p w14:paraId="6570B9A2" w14:textId="77777777" w:rsidR="00A7364A" w:rsidRDefault="00A7364A" w:rsidP="008B74A5">
          <w:pPr>
            <w:pStyle w:val="ListParagraph"/>
            <w:numPr>
              <w:ilvl w:val="1"/>
              <w:numId w:val="92"/>
            </w:numPr>
          </w:pPr>
          <w:r>
            <w:t>DH validates the CTS ADR Authorise request, verifying that the ADR Software product is registered with the DH and responds via the Redirect URI with Authorisation Code, State and encrypted and signed ID Token.</w:t>
          </w:r>
        </w:p>
        <w:p w14:paraId="308E5B16" w14:textId="73E7EB27" w:rsidR="00A7364A" w:rsidRDefault="00A7364A" w:rsidP="008B74A5">
          <w:pPr>
            <w:pStyle w:val="ListParagraph"/>
            <w:numPr>
              <w:ilvl w:val="1"/>
              <w:numId w:val="92"/>
            </w:numPr>
          </w:pPr>
          <w:r>
            <w:t>CTS verifies the DH Authorise response.</w:t>
          </w:r>
        </w:p>
        <w:p w14:paraId="077FD51A" w14:textId="77777777" w:rsidR="009B7E99" w:rsidRPr="009B7E99" w:rsidRDefault="009B7E99" w:rsidP="009B7E99">
          <w:pPr>
            <w:ind w:left="340" w:hanging="340"/>
            <w:rPr>
              <w:b/>
              <w:bCs/>
            </w:rPr>
          </w:pPr>
          <w:r w:rsidRPr="009B7E99">
            <w:rPr>
              <w:b/>
              <w:bCs/>
            </w:rPr>
            <w:t>Ensure Client Assertion Data in Token Request</w:t>
          </w:r>
        </w:p>
        <w:p w14:paraId="60492FA9"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72B649F9" w14:textId="6555505F" w:rsidR="00A7364A" w:rsidRPr="00EB78BB" w:rsidRDefault="00A7364A" w:rsidP="008B74A5">
          <w:pPr>
            <w:pStyle w:val="ListParagraph"/>
            <w:numPr>
              <w:ilvl w:val="1"/>
              <w:numId w:val="92"/>
            </w:numPr>
          </w:pPr>
          <w:r w:rsidRPr="00EB78BB">
            <w:t>CTS ADR sends a Token request</w:t>
          </w:r>
          <w:r>
            <w:t xml:space="preserve"> </w:t>
          </w:r>
          <w:r w:rsidRPr="00A7364A">
            <w:rPr>
              <w:b/>
              <w:bCs/>
            </w:rPr>
            <w:t xml:space="preserve">without </w:t>
          </w:r>
          <w:r w:rsidR="00FC75E9">
            <w:rPr>
              <w:b/>
              <w:bCs/>
            </w:rPr>
            <w:t xml:space="preserve">a </w:t>
          </w:r>
          <w:r w:rsidRPr="00A7364A">
            <w:rPr>
              <w:b/>
              <w:bCs/>
            </w:rPr>
            <w:t>client assertion</w:t>
          </w:r>
          <w:r w:rsidRPr="00EB78BB">
            <w:t xml:space="preserve"> to the DH via the Token Endpoint, exchanging their Authorisation code for a Token.</w:t>
          </w:r>
        </w:p>
        <w:p w14:paraId="5640BEA8" w14:textId="55362DE7" w:rsidR="00A7364A" w:rsidRPr="00EB78BB" w:rsidRDefault="00A7364A" w:rsidP="008B74A5">
          <w:pPr>
            <w:pStyle w:val="ListParagraph"/>
            <w:numPr>
              <w:ilvl w:val="1"/>
              <w:numId w:val="92"/>
            </w:numPr>
          </w:pPr>
          <w:r w:rsidRPr="00EB78BB">
            <w:t xml:space="preserve">DH validates the CTS ADR Token request and returns a response </w:t>
          </w:r>
        </w:p>
        <w:p w14:paraId="70F74CB6" w14:textId="038016E1" w:rsidR="00A7364A" w:rsidRDefault="00A7364A" w:rsidP="008B74A5">
          <w:pPr>
            <w:pStyle w:val="ListParagraph"/>
            <w:numPr>
              <w:ilvl w:val="0"/>
              <w:numId w:val="82"/>
            </w:numPr>
          </w:pPr>
          <w:r w:rsidRPr="00EB78BB">
            <w:t>CTS verifies the DH Token response</w:t>
          </w:r>
          <w:r>
            <w:t xml:space="preserve"> [bad request]</w:t>
          </w:r>
        </w:p>
        <w:p w14:paraId="6CD6301E"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7000EFEC" w14:textId="7AE375C1" w:rsidR="00A7364A" w:rsidRPr="00EB78BB" w:rsidRDefault="00A7364A" w:rsidP="008B74A5">
          <w:pPr>
            <w:pStyle w:val="ListParagraph"/>
            <w:numPr>
              <w:ilvl w:val="1"/>
              <w:numId w:val="92"/>
            </w:numPr>
          </w:pPr>
          <w:r w:rsidRPr="00EB78BB">
            <w:t>CTS ADR sends a Token request</w:t>
          </w:r>
          <w:r w:rsidR="00FC75E9">
            <w:t xml:space="preserve"> with a</w:t>
          </w:r>
          <w:r>
            <w:t xml:space="preserve"> </w:t>
          </w:r>
          <w:r>
            <w:rPr>
              <w:b/>
              <w:bCs/>
            </w:rPr>
            <w:t xml:space="preserve">wrong </w:t>
          </w:r>
          <w:r w:rsidR="00917406">
            <w:rPr>
              <w:b/>
              <w:bCs/>
            </w:rPr>
            <w:t>‘</w:t>
          </w:r>
          <w:proofErr w:type="spellStart"/>
          <w:r>
            <w:rPr>
              <w:b/>
              <w:bCs/>
            </w:rPr>
            <w:t>aud</w:t>
          </w:r>
          <w:proofErr w:type="spellEnd"/>
          <w:r w:rsidR="00917406">
            <w:rPr>
              <w:b/>
              <w:bCs/>
            </w:rPr>
            <w:t>’</w:t>
          </w:r>
          <w:r w:rsidRPr="00EB78BB">
            <w:t xml:space="preserve"> </w:t>
          </w:r>
          <w:r w:rsidR="009B7E99" w:rsidRPr="00D732F3">
            <w:t>in client assertion</w:t>
          </w:r>
          <w:r w:rsidR="009B7E99" w:rsidRPr="00EB78BB">
            <w:t xml:space="preserve"> </w:t>
          </w:r>
          <w:r w:rsidRPr="00EB78BB">
            <w:t>to the DH via the Token Endpoint, exchanging their Authorisation code for a Token.</w:t>
          </w:r>
        </w:p>
        <w:p w14:paraId="6F0128D8" w14:textId="77777777" w:rsidR="00A7364A" w:rsidRPr="00EB78BB" w:rsidRDefault="00A7364A" w:rsidP="008B74A5">
          <w:pPr>
            <w:pStyle w:val="ListParagraph"/>
            <w:numPr>
              <w:ilvl w:val="1"/>
              <w:numId w:val="92"/>
            </w:numPr>
          </w:pPr>
          <w:r w:rsidRPr="00EB78BB">
            <w:t xml:space="preserve">DH validates the CTS ADR Token request and returns a response </w:t>
          </w:r>
        </w:p>
        <w:p w14:paraId="1A88C6E7" w14:textId="77777777" w:rsidR="00A7364A" w:rsidRDefault="00A7364A" w:rsidP="008B74A5">
          <w:pPr>
            <w:pStyle w:val="ListParagraph"/>
            <w:numPr>
              <w:ilvl w:val="1"/>
              <w:numId w:val="92"/>
            </w:numPr>
          </w:pPr>
          <w:r w:rsidRPr="00EB78BB">
            <w:t>CTS verifies the DH Token response</w:t>
          </w:r>
          <w:r>
            <w:t xml:space="preserve"> [bad request]</w:t>
          </w:r>
        </w:p>
        <w:p w14:paraId="23311470"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2CE9CA5B" w14:textId="0B8FB041" w:rsidR="00A7364A" w:rsidRPr="00EB78BB" w:rsidRDefault="00A7364A" w:rsidP="008B74A5">
          <w:pPr>
            <w:pStyle w:val="ListParagraph"/>
            <w:numPr>
              <w:ilvl w:val="1"/>
              <w:numId w:val="92"/>
            </w:numPr>
          </w:pPr>
          <w:r w:rsidRPr="00EB78BB">
            <w:t>CTS ADR sends a Token request</w:t>
          </w:r>
          <w:r>
            <w:t xml:space="preserve"> </w:t>
          </w:r>
          <w:r>
            <w:rPr>
              <w:b/>
              <w:bCs/>
            </w:rPr>
            <w:t xml:space="preserve">missing </w:t>
          </w:r>
          <w:r w:rsidR="00917406">
            <w:rPr>
              <w:b/>
              <w:bCs/>
            </w:rPr>
            <w:t>‘</w:t>
          </w:r>
          <w:proofErr w:type="spellStart"/>
          <w:r>
            <w:rPr>
              <w:b/>
              <w:bCs/>
            </w:rPr>
            <w:t>aud</w:t>
          </w:r>
          <w:proofErr w:type="spellEnd"/>
          <w:r w:rsidR="00917406">
            <w:rPr>
              <w:b/>
              <w:bCs/>
            </w:rPr>
            <w:t>’</w:t>
          </w:r>
          <w:r w:rsidRPr="00EB78BB">
            <w:t xml:space="preserve"> </w:t>
          </w:r>
          <w:r w:rsidR="009B7E99" w:rsidRPr="00D732F3">
            <w:t>in client assertion</w:t>
          </w:r>
          <w:r w:rsidR="009B7E99" w:rsidRPr="00EB78BB">
            <w:t xml:space="preserve"> </w:t>
          </w:r>
          <w:r w:rsidRPr="00EB78BB">
            <w:t>to the DH via the Token Endpoint, exchanging their Authorisation code for a Token.</w:t>
          </w:r>
        </w:p>
        <w:p w14:paraId="2004CB58" w14:textId="77777777" w:rsidR="00A7364A" w:rsidRPr="00EB78BB" w:rsidRDefault="00A7364A" w:rsidP="008B74A5">
          <w:pPr>
            <w:pStyle w:val="ListParagraph"/>
            <w:numPr>
              <w:ilvl w:val="1"/>
              <w:numId w:val="92"/>
            </w:numPr>
          </w:pPr>
          <w:r w:rsidRPr="00EB78BB">
            <w:t xml:space="preserve">DH validates the CTS ADR Token request and returns a response </w:t>
          </w:r>
        </w:p>
        <w:p w14:paraId="72F9B0FA" w14:textId="77777777" w:rsidR="00A7364A" w:rsidRDefault="00A7364A" w:rsidP="008B74A5">
          <w:pPr>
            <w:pStyle w:val="ListParagraph"/>
            <w:numPr>
              <w:ilvl w:val="1"/>
              <w:numId w:val="92"/>
            </w:numPr>
          </w:pPr>
          <w:r w:rsidRPr="00EB78BB">
            <w:t>CTS verifies the DH Token response</w:t>
          </w:r>
          <w:r>
            <w:t xml:space="preserve"> [bad request]</w:t>
          </w:r>
        </w:p>
        <w:p w14:paraId="64820AB9"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6BE241B5" w14:textId="571CA358" w:rsidR="00A7364A" w:rsidRPr="00EB78BB" w:rsidRDefault="00A7364A" w:rsidP="008B74A5">
          <w:pPr>
            <w:pStyle w:val="ListParagraph"/>
            <w:numPr>
              <w:ilvl w:val="1"/>
              <w:numId w:val="92"/>
            </w:numPr>
          </w:pPr>
          <w:r w:rsidRPr="00EB78BB">
            <w:t>CTS ADR sends a Token request</w:t>
          </w:r>
          <w:r>
            <w:t xml:space="preserve"> </w:t>
          </w:r>
          <w:r>
            <w:rPr>
              <w:b/>
              <w:bCs/>
            </w:rPr>
            <w:t xml:space="preserve">wrong </w:t>
          </w:r>
          <w:r w:rsidR="00917406">
            <w:rPr>
              <w:b/>
              <w:bCs/>
            </w:rPr>
            <w:t>‘</w:t>
          </w:r>
          <w:r>
            <w:rPr>
              <w:b/>
              <w:bCs/>
            </w:rPr>
            <w:t>sub</w:t>
          </w:r>
          <w:r w:rsidR="00917406">
            <w:rPr>
              <w:b/>
              <w:bCs/>
            </w:rPr>
            <w:t>’</w:t>
          </w:r>
          <w:r w:rsidRPr="00EB78BB">
            <w:t xml:space="preserve"> </w:t>
          </w:r>
          <w:r w:rsidR="009B7E99" w:rsidRPr="00D732F3">
            <w:t>in client assertion</w:t>
          </w:r>
          <w:r w:rsidR="009B7E99" w:rsidRPr="00EB78BB">
            <w:t xml:space="preserve"> </w:t>
          </w:r>
          <w:r w:rsidRPr="00EB78BB">
            <w:t>to the DH via the Token Endpoint, exchanging their Authorisation code for a Token.</w:t>
          </w:r>
        </w:p>
        <w:p w14:paraId="61FFA92C" w14:textId="77777777" w:rsidR="00A7364A" w:rsidRPr="00EB78BB" w:rsidRDefault="00A7364A" w:rsidP="008B74A5">
          <w:pPr>
            <w:pStyle w:val="ListParagraph"/>
            <w:numPr>
              <w:ilvl w:val="1"/>
              <w:numId w:val="92"/>
            </w:numPr>
          </w:pPr>
          <w:r w:rsidRPr="00EB78BB">
            <w:t xml:space="preserve">DH validates the CTS ADR Token request and returns a response </w:t>
          </w:r>
        </w:p>
        <w:p w14:paraId="2809F6E5" w14:textId="77777777" w:rsidR="00A7364A" w:rsidRDefault="00A7364A" w:rsidP="008B74A5">
          <w:pPr>
            <w:pStyle w:val="ListParagraph"/>
            <w:numPr>
              <w:ilvl w:val="1"/>
              <w:numId w:val="92"/>
            </w:numPr>
          </w:pPr>
          <w:r w:rsidRPr="00EB78BB">
            <w:t>CTS verifies the DH Token response</w:t>
          </w:r>
          <w:r>
            <w:t xml:space="preserve"> [bad request]</w:t>
          </w:r>
        </w:p>
        <w:p w14:paraId="499CA64D"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19A4B4F6" w14:textId="030A8EF4" w:rsidR="00A7364A" w:rsidRPr="00EB78BB" w:rsidRDefault="00A7364A" w:rsidP="008B74A5">
          <w:pPr>
            <w:pStyle w:val="ListParagraph"/>
            <w:numPr>
              <w:ilvl w:val="1"/>
              <w:numId w:val="92"/>
            </w:numPr>
          </w:pPr>
          <w:r w:rsidRPr="00EB78BB">
            <w:t>CTS ADR sends a Token request</w:t>
          </w:r>
          <w:r w:rsidR="002F6C03">
            <w:t xml:space="preserve"> with a</w:t>
          </w:r>
          <w:r>
            <w:t xml:space="preserve"> </w:t>
          </w:r>
          <w:r>
            <w:rPr>
              <w:b/>
              <w:bCs/>
            </w:rPr>
            <w:t xml:space="preserve">missing </w:t>
          </w:r>
          <w:r w:rsidR="00917406">
            <w:rPr>
              <w:b/>
              <w:bCs/>
            </w:rPr>
            <w:t>‘</w:t>
          </w:r>
          <w:r>
            <w:rPr>
              <w:b/>
              <w:bCs/>
            </w:rPr>
            <w:t>sub</w:t>
          </w:r>
          <w:r w:rsidR="00917406">
            <w:rPr>
              <w:b/>
              <w:bCs/>
            </w:rPr>
            <w:t>’</w:t>
          </w:r>
          <w:r w:rsidRPr="00EB78BB">
            <w:t xml:space="preserve"> </w:t>
          </w:r>
          <w:r w:rsidR="009B7E99" w:rsidRPr="00D732F3">
            <w:t>in client assertion</w:t>
          </w:r>
          <w:r w:rsidR="009B7E99" w:rsidRPr="00EB78BB">
            <w:t xml:space="preserve"> </w:t>
          </w:r>
          <w:r w:rsidRPr="00EB78BB">
            <w:t>to the DH via the Token Endpoint, exchanging their Authorisation code for a Token.</w:t>
          </w:r>
        </w:p>
        <w:p w14:paraId="5EBF04CD" w14:textId="77777777" w:rsidR="00A7364A" w:rsidRPr="00EB78BB" w:rsidRDefault="00A7364A" w:rsidP="008B74A5">
          <w:pPr>
            <w:pStyle w:val="ListParagraph"/>
            <w:numPr>
              <w:ilvl w:val="1"/>
              <w:numId w:val="92"/>
            </w:numPr>
          </w:pPr>
          <w:r w:rsidRPr="00EB78BB">
            <w:t xml:space="preserve">DH validates the CTS ADR Token request and returns a response </w:t>
          </w:r>
        </w:p>
        <w:p w14:paraId="61281898" w14:textId="77777777" w:rsidR="00A7364A" w:rsidRDefault="00A7364A" w:rsidP="008B74A5">
          <w:pPr>
            <w:pStyle w:val="ListParagraph"/>
            <w:numPr>
              <w:ilvl w:val="1"/>
              <w:numId w:val="92"/>
            </w:numPr>
          </w:pPr>
          <w:r w:rsidRPr="00EB78BB">
            <w:t>CTS verifies the DH Token response</w:t>
          </w:r>
          <w:r>
            <w:t xml:space="preserve"> [bad request]</w:t>
          </w:r>
        </w:p>
        <w:p w14:paraId="6AF76706"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30383A88" w14:textId="3779FFAA" w:rsidR="00A7364A" w:rsidRPr="00EB78BB" w:rsidRDefault="00A7364A" w:rsidP="008B74A5">
          <w:pPr>
            <w:pStyle w:val="ListParagraph"/>
            <w:numPr>
              <w:ilvl w:val="1"/>
              <w:numId w:val="92"/>
            </w:numPr>
          </w:pPr>
          <w:r w:rsidRPr="00EB78BB">
            <w:t>CTS ADR sends a Token request</w:t>
          </w:r>
          <w:r w:rsidR="002F6C03">
            <w:t xml:space="preserve"> with</w:t>
          </w:r>
          <w:r>
            <w:t xml:space="preserve"> </w:t>
          </w:r>
          <w:r w:rsidR="002F6C03">
            <w:rPr>
              <w:b/>
              <w:bCs/>
            </w:rPr>
            <w:t xml:space="preserve">an expired </w:t>
          </w:r>
          <w:r w:rsidR="009B7E99" w:rsidRPr="00D732F3">
            <w:t>client assertion</w:t>
          </w:r>
          <w:r w:rsidRPr="00EB78BB">
            <w:t xml:space="preserve"> to the DH via the Token Endpoint, exchanging their Authorisation code for a Token.</w:t>
          </w:r>
        </w:p>
        <w:p w14:paraId="782A35DD" w14:textId="77777777" w:rsidR="00A7364A" w:rsidRPr="00EB78BB" w:rsidRDefault="00A7364A" w:rsidP="008B74A5">
          <w:pPr>
            <w:pStyle w:val="ListParagraph"/>
            <w:numPr>
              <w:ilvl w:val="1"/>
              <w:numId w:val="92"/>
            </w:numPr>
          </w:pPr>
          <w:r w:rsidRPr="00EB78BB">
            <w:lastRenderedPageBreak/>
            <w:t xml:space="preserve">DH validates the CTS ADR Token request and returns a response </w:t>
          </w:r>
        </w:p>
        <w:p w14:paraId="066163E9" w14:textId="77777777" w:rsidR="00A7364A" w:rsidRDefault="00A7364A" w:rsidP="008B74A5">
          <w:pPr>
            <w:pStyle w:val="ListParagraph"/>
            <w:numPr>
              <w:ilvl w:val="1"/>
              <w:numId w:val="92"/>
            </w:numPr>
          </w:pPr>
          <w:r w:rsidRPr="00EB78BB">
            <w:t>CTS verifies the DH Token response</w:t>
          </w:r>
          <w:r>
            <w:t xml:space="preserve"> [bad request]</w:t>
          </w:r>
        </w:p>
        <w:p w14:paraId="4C9FEFA9"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2EB9F3F2" w14:textId="570A0644" w:rsidR="00A7364A" w:rsidRPr="00EB78BB" w:rsidRDefault="00A7364A" w:rsidP="008B74A5">
          <w:pPr>
            <w:pStyle w:val="ListParagraph"/>
            <w:numPr>
              <w:ilvl w:val="1"/>
              <w:numId w:val="92"/>
            </w:numPr>
          </w:pPr>
          <w:r w:rsidRPr="00EB78BB">
            <w:t>CTS ADR sends a Token request</w:t>
          </w:r>
          <w:r>
            <w:t xml:space="preserve"> </w:t>
          </w:r>
          <w:r w:rsidR="002F6C03">
            <w:t xml:space="preserve">with a </w:t>
          </w:r>
          <w:r>
            <w:rPr>
              <w:b/>
              <w:bCs/>
            </w:rPr>
            <w:t xml:space="preserve">missing </w:t>
          </w:r>
          <w:r w:rsidR="00917406">
            <w:rPr>
              <w:b/>
              <w:bCs/>
            </w:rPr>
            <w:t>‘</w:t>
          </w:r>
          <w:proofErr w:type="spellStart"/>
          <w:r>
            <w:rPr>
              <w:b/>
              <w:bCs/>
            </w:rPr>
            <w:t>iss</w:t>
          </w:r>
          <w:proofErr w:type="spellEnd"/>
          <w:r w:rsidR="00917406">
            <w:rPr>
              <w:b/>
              <w:bCs/>
            </w:rPr>
            <w:t>’</w:t>
          </w:r>
          <w:r w:rsidRPr="00EB78BB">
            <w:t xml:space="preserve"> </w:t>
          </w:r>
          <w:r w:rsidR="009B7E99" w:rsidRPr="00D732F3">
            <w:t>in client assertion</w:t>
          </w:r>
          <w:r w:rsidR="009B7E99" w:rsidRPr="00EB78BB">
            <w:t xml:space="preserve"> </w:t>
          </w:r>
          <w:r w:rsidRPr="00EB78BB">
            <w:t>to the DH via the Token Endpoint, exchanging their Authorisation code for a Token.</w:t>
          </w:r>
        </w:p>
        <w:p w14:paraId="2ED064AE" w14:textId="77777777" w:rsidR="00A7364A" w:rsidRPr="00EB78BB" w:rsidRDefault="00A7364A" w:rsidP="008B74A5">
          <w:pPr>
            <w:pStyle w:val="ListParagraph"/>
            <w:numPr>
              <w:ilvl w:val="1"/>
              <w:numId w:val="92"/>
            </w:numPr>
          </w:pPr>
          <w:r w:rsidRPr="00EB78BB">
            <w:t xml:space="preserve">DH validates the CTS ADR Token request and returns a response </w:t>
          </w:r>
        </w:p>
        <w:p w14:paraId="0BB331EB" w14:textId="77777777" w:rsidR="00A7364A" w:rsidRDefault="00A7364A" w:rsidP="008B74A5">
          <w:pPr>
            <w:pStyle w:val="ListParagraph"/>
            <w:numPr>
              <w:ilvl w:val="1"/>
              <w:numId w:val="92"/>
            </w:numPr>
          </w:pPr>
          <w:r w:rsidRPr="00EB78BB">
            <w:t>CTS verifies the DH Token response</w:t>
          </w:r>
          <w:r>
            <w:t xml:space="preserve"> [bad request]</w:t>
          </w:r>
        </w:p>
        <w:p w14:paraId="40615220" w14:textId="77777777" w:rsidR="00A7364A" w:rsidRPr="001C775C" w:rsidRDefault="00A7364A" w:rsidP="008B74A5">
          <w:pPr>
            <w:pStyle w:val="ListParagraph"/>
            <w:numPr>
              <w:ilvl w:val="0"/>
              <w:numId w:val="92"/>
            </w:numPr>
            <w:rPr>
              <w:color w:val="0070C0"/>
            </w:rPr>
          </w:pPr>
          <w:r w:rsidRPr="001C775C">
            <w:rPr>
              <w:color w:val="0070C0"/>
            </w:rPr>
            <w:t>CTS ADR sends a Token request to the DH via the Token Endpoint</w:t>
          </w:r>
        </w:p>
        <w:p w14:paraId="709868A5" w14:textId="388C702A" w:rsidR="00A7364A" w:rsidRPr="00EB78BB" w:rsidRDefault="00A7364A" w:rsidP="008B74A5">
          <w:pPr>
            <w:pStyle w:val="ListParagraph"/>
            <w:numPr>
              <w:ilvl w:val="1"/>
              <w:numId w:val="92"/>
            </w:numPr>
          </w:pPr>
          <w:r w:rsidRPr="00EB78BB">
            <w:t>CTS ADR sends a Token request</w:t>
          </w:r>
          <w:r w:rsidR="002F6C03" w:rsidRPr="002F6C03">
            <w:t xml:space="preserve"> </w:t>
          </w:r>
          <w:r w:rsidR="002F6C03">
            <w:t>with a</w:t>
          </w:r>
          <w:r>
            <w:t xml:space="preserve"> </w:t>
          </w:r>
          <w:r>
            <w:rPr>
              <w:b/>
              <w:bCs/>
            </w:rPr>
            <w:t xml:space="preserve">wrong </w:t>
          </w:r>
          <w:r w:rsidR="00917406">
            <w:rPr>
              <w:b/>
              <w:bCs/>
            </w:rPr>
            <w:t>‘</w:t>
          </w:r>
          <w:proofErr w:type="spellStart"/>
          <w:r>
            <w:rPr>
              <w:b/>
              <w:bCs/>
            </w:rPr>
            <w:t>iss</w:t>
          </w:r>
          <w:proofErr w:type="spellEnd"/>
          <w:r w:rsidR="00917406">
            <w:rPr>
              <w:b/>
              <w:bCs/>
            </w:rPr>
            <w:t>’</w:t>
          </w:r>
          <w:r w:rsidRPr="00EB78BB">
            <w:t xml:space="preserve"> </w:t>
          </w:r>
          <w:r w:rsidR="009B7E99" w:rsidRPr="00D732F3">
            <w:t>in client assertion</w:t>
          </w:r>
          <w:r w:rsidR="009B7E99" w:rsidRPr="00EB78BB">
            <w:t xml:space="preserve"> </w:t>
          </w:r>
          <w:r w:rsidRPr="00EB78BB">
            <w:t>to the DH via the Token Endpoint, exchanging their Authorisation code for a Token.</w:t>
          </w:r>
        </w:p>
        <w:p w14:paraId="21F37CAD" w14:textId="77777777" w:rsidR="00A7364A" w:rsidRPr="00EB78BB" w:rsidRDefault="00A7364A" w:rsidP="008B74A5">
          <w:pPr>
            <w:pStyle w:val="ListParagraph"/>
            <w:numPr>
              <w:ilvl w:val="1"/>
              <w:numId w:val="92"/>
            </w:numPr>
          </w:pPr>
          <w:r w:rsidRPr="00EB78BB">
            <w:t xml:space="preserve">DH validates the CTS ADR Token request and returns a response </w:t>
          </w:r>
        </w:p>
        <w:p w14:paraId="1502C0B5" w14:textId="77777777" w:rsidR="00A7364A" w:rsidRDefault="00A7364A" w:rsidP="008B74A5">
          <w:pPr>
            <w:pStyle w:val="ListParagraph"/>
            <w:numPr>
              <w:ilvl w:val="1"/>
              <w:numId w:val="92"/>
            </w:numPr>
          </w:pPr>
          <w:r w:rsidRPr="00EB78BB">
            <w:t>CTS verifies the DH Token response</w:t>
          </w:r>
          <w:r>
            <w:t xml:space="preserve"> [bad request]</w:t>
          </w:r>
        </w:p>
        <w:p w14:paraId="1909223D" w14:textId="77777777"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0E73396F" w14:textId="43784449" w:rsidR="009B7E99" w:rsidRPr="00EB78BB" w:rsidRDefault="009B7E99" w:rsidP="008B74A5">
          <w:pPr>
            <w:pStyle w:val="ListParagraph"/>
            <w:numPr>
              <w:ilvl w:val="1"/>
              <w:numId w:val="92"/>
            </w:numPr>
          </w:pPr>
          <w:r w:rsidRPr="00EB78BB">
            <w:t>CTS ADR sends a Token request</w:t>
          </w:r>
          <w:r w:rsidR="002F6C03">
            <w:t xml:space="preserve"> with a</w:t>
          </w:r>
          <w:r>
            <w:t xml:space="preserve"> </w:t>
          </w:r>
          <w:r>
            <w:rPr>
              <w:b/>
              <w:bCs/>
            </w:rPr>
            <w:t xml:space="preserve">missing </w:t>
          </w:r>
          <w:r w:rsidR="00917406">
            <w:rPr>
              <w:b/>
              <w:bCs/>
            </w:rPr>
            <w:t>‘</w:t>
          </w:r>
          <w:proofErr w:type="spellStart"/>
          <w:r>
            <w:rPr>
              <w:b/>
              <w:bCs/>
            </w:rPr>
            <w:t>alg</w:t>
          </w:r>
          <w:proofErr w:type="spellEnd"/>
          <w:r w:rsidR="00917406">
            <w:rPr>
              <w:b/>
              <w:bCs/>
            </w:rPr>
            <w:t>’</w:t>
          </w:r>
          <w:r w:rsidRPr="00EB78BB">
            <w:t xml:space="preserve"> </w:t>
          </w:r>
          <w:r w:rsidRPr="00D732F3">
            <w:t>in client assertion</w:t>
          </w:r>
          <w:r w:rsidRPr="00EB78BB">
            <w:t xml:space="preserve"> to the DH via the Token Endpoint, exchanging their Authorisation code for a Token.</w:t>
          </w:r>
        </w:p>
        <w:p w14:paraId="756EFE6F" w14:textId="77777777" w:rsidR="009B7E99" w:rsidRPr="00EB78BB" w:rsidRDefault="009B7E99" w:rsidP="008B74A5">
          <w:pPr>
            <w:pStyle w:val="ListParagraph"/>
            <w:numPr>
              <w:ilvl w:val="1"/>
              <w:numId w:val="92"/>
            </w:numPr>
          </w:pPr>
          <w:r w:rsidRPr="00EB78BB">
            <w:t xml:space="preserve">DH validates the CTS ADR Token request and returns a response </w:t>
          </w:r>
        </w:p>
        <w:p w14:paraId="3E23E17C" w14:textId="77777777" w:rsidR="009B7E99" w:rsidRDefault="009B7E99" w:rsidP="008B74A5">
          <w:pPr>
            <w:pStyle w:val="ListParagraph"/>
            <w:numPr>
              <w:ilvl w:val="1"/>
              <w:numId w:val="92"/>
            </w:numPr>
          </w:pPr>
          <w:r w:rsidRPr="00EB78BB">
            <w:t>CTS verifies the DH Token response</w:t>
          </w:r>
          <w:r>
            <w:t xml:space="preserve"> [bad request]</w:t>
          </w:r>
        </w:p>
        <w:p w14:paraId="08EB705E" w14:textId="77777777"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4B426B16" w14:textId="06C2F8D3" w:rsidR="009B7E99" w:rsidRPr="00EB78BB" w:rsidRDefault="009B7E99" w:rsidP="008B74A5">
          <w:pPr>
            <w:pStyle w:val="ListParagraph"/>
            <w:numPr>
              <w:ilvl w:val="1"/>
              <w:numId w:val="92"/>
            </w:numPr>
          </w:pPr>
          <w:r w:rsidRPr="00EB78BB">
            <w:t>CTS ADR sends a Token request</w:t>
          </w:r>
          <w:r w:rsidR="002F6C03" w:rsidRPr="002F6C03">
            <w:t xml:space="preserve"> </w:t>
          </w:r>
          <w:r w:rsidR="002F6C03">
            <w:t>with a</w:t>
          </w:r>
          <w:r w:rsidR="00917406">
            <w:t>n</w:t>
          </w:r>
          <w:r>
            <w:t xml:space="preserve"> </w:t>
          </w:r>
          <w:r>
            <w:rPr>
              <w:b/>
              <w:bCs/>
            </w:rPr>
            <w:t xml:space="preserve">empty </w:t>
          </w:r>
          <w:r w:rsidR="00917406">
            <w:rPr>
              <w:b/>
              <w:bCs/>
            </w:rPr>
            <w:t>‘</w:t>
          </w:r>
          <w:proofErr w:type="spellStart"/>
          <w:r>
            <w:rPr>
              <w:b/>
              <w:bCs/>
            </w:rPr>
            <w:t>alg</w:t>
          </w:r>
          <w:proofErr w:type="spellEnd"/>
          <w:r w:rsidR="00917406">
            <w:rPr>
              <w:b/>
              <w:bCs/>
            </w:rPr>
            <w:t>’</w:t>
          </w:r>
          <w:r w:rsidRPr="00EB78BB">
            <w:t xml:space="preserve"> </w:t>
          </w:r>
          <w:r w:rsidRPr="00D732F3">
            <w:t>in client assertion</w:t>
          </w:r>
          <w:r w:rsidRPr="00EB78BB">
            <w:t xml:space="preserve"> to the DH via the Token Endpoint, exchanging their Authorisation code for a Token.</w:t>
          </w:r>
        </w:p>
        <w:p w14:paraId="4E1319E3" w14:textId="77777777" w:rsidR="009B7E99" w:rsidRPr="00EB78BB" w:rsidRDefault="009B7E99" w:rsidP="008B74A5">
          <w:pPr>
            <w:pStyle w:val="ListParagraph"/>
            <w:numPr>
              <w:ilvl w:val="1"/>
              <w:numId w:val="92"/>
            </w:numPr>
          </w:pPr>
          <w:r w:rsidRPr="00EB78BB">
            <w:t xml:space="preserve">DH validates the CTS ADR Token request and returns a response </w:t>
          </w:r>
        </w:p>
        <w:p w14:paraId="4DD4ECB6" w14:textId="77777777" w:rsidR="009B7E99" w:rsidRDefault="009B7E99" w:rsidP="008B74A5">
          <w:pPr>
            <w:pStyle w:val="ListParagraph"/>
            <w:numPr>
              <w:ilvl w:val="1"/>
              <w:numId w:val="92"/>
            </w:numPr>
          </w:pPr>
          <w:r w:rsidRPr="00EB78BB">
            <w:t>CTS verifies the DH Token response</w:t>
          </w:r>
          <w:r>
            <w:t xml:space="preserve"> [bad request]</w:t>
          </w:r>
        </w:p>
        <w:p w14:paraId="55A84992" w14:textId="77777777"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341B5349" w14:textId="64E80920" w:rsidR="009B7E99" w:rsidRPr="00EB78BB" w:rsidRDefault="009B7E99" w:rsidP="008B74A5">
          <w:pPr>
            <w:pStyle w:val="ListParagraph"/>
            <w:numPr>
              <w:ilvl w:val="1"/>
              <w:numId w:val="92"/>
            </w:numPr>
          </w:pPr>
          <w:r w:rsidRPr="00EB78BB">
            <w:t>CTS ADR sends a Token request</w:t>
          </w:r>
          <w:r w:rsidR="002F6C03" w:rsidRPr="002F6C03">
            <w:t xml:space="preserve"> </w:t>
          </w:r>
          <w:r w:rsidR="002F6C03">
            <w:t>with a</w:t>
          </w:r>
          <w:r>
            <w:t xml:space="preserve"> </w:t>
          </w:r>
          <w:r>
            <w:rPr>
              <w:b/>
              <w:bCs/>
            </w:rPr>
            <w:t xml:space="preserve">‘none’ </w:t>
          </w:r>
          <w:r w:rsidR="00917406">
            <w:rPr>
              <w:b/>
              <w:bCs/>
            </w:rPr>
            <w:t>‘</w:t>
          </w:r>
          <w:proofErr w:type="spellStart"/>
          <w:r>
            <w:rPr>
              <w:b/>
              <w:bCs/>
            </w:rPr>
            <w:t>alg</w:t>
          </w:r>
          <w:proofErr w:type="spellEnd"/>
          <w:r w:rsidR="00917406">
            <w:rPr>
              <w:b/>
              <w:bCs/>
            </w:rPr>
            <w:t>’</w:t>
          </w:r>
          <w:r w:rsidRPr="00EB78BB">
            <w:t xml:space="preserve"> </w:t>
          </w:r>
          <w:r w:rsidRPr="00D732F3">
            <w:t>in client assertion</w:t>
          </w:r>
          <w:r w:rsidRPr="00EB78BB">
            <w:t xml:space="preserve"> to the DH via the Token Endpoint, exchanging their Authorisation code for a Token.</w:t>
          </w:r>
        </w:p>
        <w:p w14:paraId="1756EAEB" w14:textId="77777777" w:rsidR="009B7E99" w:rsidRPr="00EB78BB" w:rsidRDefault="009B7E99" w:rsidP="008B74A5">
          <w:pPr>
            <w:pStyle w:val="ListParagraph"/>
            <w:numPr>
              <w:ilvl w:val="1"/>
              <w:numId w:val="92"/>
            </w:numPr>
          </w:pPr>
          <w:r w:rsidRPr="00EB78BB">
            <w:t xml:space="preserve">DH validates the CTS ADR Token request and returns a response </w:t>
          </w:r>
        </w:p>
        <w:p w14:paraId="7C7EF336" w14:textId="77777777" w:rsidR="009B7E99" w:rsidRDefault="009B7E99" w:rsidP="008B74A5">
          <w:pPr>
            <w:pStyle w:val="ListParagraph"/>
            <w:numPr>
              <w:ilvl w:val="1"/>
              <w:numId w:val="92"/>
            </w:numPr>
          </w:pPr>
          <w:r w:rsidRPr="00EB78BB">
            <w:t>CTS verifies the DH Token response</w:t>
          </w:r>
          <w:r>
            <w:t xml:space="preserve"> [bad request]</w:t>
          </w:r>
        </w:p>
        <w:p w14:paraId="4F938707" w14:textId="77777777"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69AFE9F6" w14:textId="4BCDAEB2" w:rsidR="009B7E99" w:rsidRPr="00EB78BB" w:rsidRDefault="009B7E99" w:rsidP="008B74A5">
          <w:pPr>
            <w:pStyle w:val="ListParagraph"/>
            <w:numPr>
              <w:ilvl w:val="1"/>
              <w:numId w:val="92"/>
            </w:numPr>
          </w:pPr>
          <w:r w:rsidRPr="00EB78BB">
            <w:t>CTS ADR sends a Token request</w:t>
          </w:r>
          <w:r>
            <w:t xml:space="preserve"> </w:t>
          </w:r>
          <w:r w:rsidR="002F6C03">
            <w:t xml:space="preserve">with a </w:t>
          </w:r>
          <w:r>
            <w:rPr>
              <w:b/>
              <w:bCs/>
            </w:rPr>
            <w:t xml:space="preserve">‘RS256’ </w:t>
          </w:r>
          <w:r w:rsidR="00917406">
            <w:rPr>
              <w:b/>
              <w:bCs/>
            </w:rPr>
            <w:t>‘</w:t>
          </w:r>
          <w:proofErr w:type="spellStart"/>
          <w:r>
            <w:rPr>
              <w:b/>
              <w:bCs/>
            </w:rPr>
            <w:t>alg</w:t>
          </w:r>
          <w:proofErr w:type="spellEnd"/>
          <w:r w:rsidR="00917406">
            <w:rPr>
              <w:b/>
              <w:bCs/>
            </w:rPr>
            <w:t>’</w:t>
          </w:r>
          <w:r w:rsidRPr="00EB78BB">
            <w:t xml:space="preserve"> </w:t>
          </w:r>
          <w:r w:rsidRPr="00D732F3">
            <w:t>in client assertion</w:t>
          </w:r>
          <w:r w:rsidRPr="00EB78BB">
            <w:t xml:space="preserve"> to the DH via the Token Endpoint, exchanging their Authorisation code for a Token.</w:t>
          </w:r>
        </w:p>
        <w:p w14:paraId="1CAF7B14" w14:textId="77777777" w:rsidR="009B7E99" w:rsidRPr="00EB78BB" w:rsidRDefault="009B7E99" w:rsidP="008B74A5">
          <w:pPr>
            <w:pStyle w:val="ListParagraph"/>
            <w:numPr>
              <w:ilvl w:val="1"/>
              <w:numId w:val="92"/>
            </w:numPr>
          </w:pPr>
          <w:r w:rsidRPr="00EB78BB">
            <w:t xml:space="preserve">DH validates the CTS ADR Token request and returns a response </w:t>
          </w:r>
        </w:p>
        <w:p w14:paraId="131179A6" w14:textId="77777777" w:rsidR="009B7E99" w:rsidRDefault="009B7E99" w:rsidP="008B74A5">
          <w:pPr>
            <w:pStyle w:val="ListParagraph"/>
            <w:numPr>
              <w:ilvl w:val="1"/>
              <w:numId w:val="92"/>
            </w:numPr>
          </w:pPr>
          <w:r w:rsidRPr="00EB78BB">
            <w:t>CTS verifies the DH Token response</w:t>
          </w:r>
          <w:r>
            <w:t xml:space="preserve"> [bad request]</w:t>
          </w:r>
        </w:p>
        <w:p w14:paraId="4C22CAC2" w14:textId="77777777"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6DC9567B" w14:textId="34D1A54A" w:rsidR="009B7E99" w:rsidRPr="00EB78BB" w:rsidRDefault="009B7E99" w:rsidP="008B74A5">
          <w:pPr>
            <w:pStyle w:val="ListParagraph"/>
            <w:numPr>
              <w:ilvl w:val="1"/>
              <w:numId w:val="92"/>
            </w:numPr>
          </w:pPr>
          <w:r w:rsidRPr="00EB78BB">
            <w:lastRenderedPageBreak/>
            <w:t>CTS ADR sends a Token request</w:t>
          </w:r>
          <w:r w:rsidR="002F6C03" w:rsidRPr="002F6C03">
            <w:t xml:space="preserve"> </w:t>
          </w:r>
          <w:r w:rsidR="002F6C03">
            <w:t>with a</w:t>
          </w:r>
          <w:r>
            <w:t xml:space="preserve"> </w:t>
          </w:r>
          <w:r>
            <w:rPr>
              <w:b/>
              <w:bCs/>
            </w:rPr>
            <w:t xml:space="preserve">wrong signature </w:t>
          </w:r>
          <w:r w:rsidRPr="00D732F3">
            <w:t>in client assertion</w:t>
          </w:r>
          <w:r w:rsidRPr="00EB78BB">
            <w:t xml:space="preserve"> to the DH via the Token Endpoint, exchanging their Authorisation code for a Token.</w:t>
          </w:r>
        </w:p>
        <w:p w14:paraId="60079D00" w14:textId="052634C2" w:rsidR="009B7E99" w:rsidRPr="00EB78BB" w:rsidRDefault="009B7E99" w:rsidP="008B74A5">
          <w:pPr>
            <w:pStyle w:val="ListParagraph"/>
            <w:numPr>
              <w:ilvl w:val="1"/>
              <w:numId w:val="92"/>
            </w:numPr>
          </w:pPr>
          <w:r w:rsidRPr="00EB78BB">
            <w:t xml:space="preserve">DH validates the CTS ADR Token request and returns a response </w:t>
          </w:r>
        </w:p>
        <w:p w14:paraId="1F1EEDA2" w14:textId="46970500" w:rsidR="009B7E99" w:rsidRDefault="009B7E99" w:rsidP="008B74A5">
          <w:pPr>
            <w:pStyle w:val="ListParagraph"/>
            <w:numPr>
              <w:ilvl w:val="1"/>
              <w:numId w:val="92"/>
            </w:numPr>
          </w:pPr>
          <w:r w:rsidRPr="00EB78BB">
            <w:t>CTS verifies the DH Token response</w:t>
          </w:r>
          <w:r>
            <w:t xml:space="preserve"> [bad request]</w:t>
          </w:r>
        </w:p>
        <w:p w14:paraId="49E37125" w14:textId="5B5B8F6F"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35787EDF" w14:textId="5DB40134" w:rsidR="009B7E99" w:rsidRPr="00EB78BB" w:rsidRDefault="009B7E99" w:rsidP="008B74A5">
          <w:pPr>
            <w:pStyle w:val="ListParagraph"/>
            <w:numPr>
              <w:ilvl w:val="1"/>
              <w:numId w:val="92"/>
            </w:numPr>
          </w:pPr>
          <w:r w:rsidRPr="00EB78BB">
            <w:t>CTS ADR sends a Token request</w:t>
          </w:r>
          <w:r w:rsidR="002F6C03" w:rsidRPr="002F6C03">
            <w:t xml:space="preserve"> </w:t>
          </w:r>
          <w:r w:rsidR="002F6C03">
            <w:t>with a</w:t>
          </w:r>
          <w:r>
            <w:t xml:space="preserve"> </w:t>
          </w:r>
          <w:r w:rsidRPr="009B7E99">
            <w:rPr>
              <w:b/>
              <w:bCs/>
            </w:rPr>
            <w:t xml:space="preserve">missing </w:t>
          </w:r>
          <w:r w:rsidR="00917406">
            <w:rPr>
              <w:b/>
              <w:bCs/>
            </w:rPr>
            <w:t>‘</w:t>
          </w:r>
          <w:proofErr w:type="spellStart"/>
          <w:r w:rsidRPr="009B7E99">
            <w:rPr>
              <w:b/>
              <w:bCs/>
            </w:rPr>
            <w:t>client</w:t>
          </w:r>
          <w:r w:rsidR="002F6C03">
            <w:rPr>
              <w:b/>
              <w:bCs/>
            </w:rPr>
            <w:t>_</w:t>
          </w:r>
          <w:r w:rsidRPr="009B7E99">
            <w:rPr>
              <w:b/>
              <w:bCs/>
            </w:rPr>
            <w:t>assertion</w:t>
          </w:r>
          <w:r w:rsidR="002F6C03">
            <w:rPr>
              <w:b/>
              <w:bCs/>
            </w:rPr>
            <w:t>_</w:t>
          </w:r>
          <w:r w:rsidRPr="009B7E99">
            <w:rPr>
              <w:b/>
              <w:bCs/>
            </w:rPr>
            <w:t>type</w:t>
          </w:r>
          <w:proofErr w:type="spellEnd"/>
          <w:r w:rsidR="00917406">
            <w:rPr>
              <w:b/>
              <w:bCs/>
            </w:rPr>
            <w:t>’</w:t>
          </w:r>
          <w:r w:rsidRPr="00EB78BB">
            <w:t xml:space="preserve"> to the DH via the Token Endpoint, exchanging their Authorisation code for a Token.</w:t>
          </w:r>
        </w:p>
        <w:p w14:paraId="6AA7F019" w14:textId="1AE8F473" w:rsidR="009B7E99" w:rsidRPr="00EB78BB" w:rsidRDefault="009B7E99" w:rsidP="008B74A5">
          <w:pPr>
            <w:pStyle w:val="ListParagraph"/>
            <w:numPr>
              <w:ilvl w:val="1"/>
              <w:numId w:val="92"/>
            </w:numPr>
          </w:pPr>
          <w:r w:rsidRPr="00EB78BB">
            <w:t xml:space="preserve">DH validates the CTS ADR Token request and returns a response </w:t>
          </w:r>
        </w:p>
        <w:p w14:paraId="47B2ED09" w14:textId="327FA6A8" w:rsidR="009B7E99" w:rsidRDefault="009B7E99" w:rsidP="008B74A5">
          <w:pPr>
            <w:pStyle w:val="ListParagraph"/>
            <w:numPr>
              <w:ilvl w:val="1"/>
              <w:numId w:val="92"/>
            </w:numPr>
          </w:pPr>
          <w:r w:rsidRPr="00EB78BB">
            <w:t>CTS verifies the DH Token response</w:t>
          </w:r>
          <w:r>
            <w:t xml:space="preserve"> [bad request]</w:t>
          </w:r>
        </w:p>
        <w:p w14:paraId="48802C77" w14:textId="1EFD9486" w:rsidR="009B7E99" w:rsidRPr="001C775C" w:rsidRDefault="009B7E99" w:rsidP="008B74A5">
          <w:pPr>
            <w:pStyle w:val="ListParagraph"/>
            <w:numPr>
              <w:ilvl w:val="0"/>
              <w:numId w:val="92"/>
            </w:numPr>
            <w:rPr>
              <w:color w:val="0070C0"/>
            </w:rPr>
          </w:pPr>
          <w:r w:rsidRPr="001C775C">
            <w:rPr>
              <w:color w:val="0070C0"/>
            </w:rPr>
            <w:t>CTS ADR sends a Token request to the DH via the Token Endpoint</w:t>
          </w:r>
        </w:p>
        <w:p w14:paraId="7836A645" w14:textId="06F098E4" w:rsidR="009B7E99" w:rsidRPr="00EB78BB" w:rsidRDefault="009B7E99" w:rsidP="008B74A5">
          <w:pPr>
            <w:pStyle w:val="ListParagraph"/>
            <w:numPr>
              <w:ilvl w:val="1"/>
              <w:numId w:val="92"/>
            </w:numPr>
          </w:pPr>
          <w:r w:rsidRPr="00EB78BB">
            <w:t>CTS ADR sends a Token request</w:t>
          </w:r>
          <w:r>
            <w:t xml:space="preserve"> </w:t>
          </w:r>
          <w:r w:rsidR="002F6C03">
            <w:t xml:space="preserve">with a </w:t>
          </w:r>
          <w:r>
            <w:rPr>
              <w:b/>
              <w:bCs/>
            </w:rPr>
            <w:t>wrong</w:t>
          </w:r>
          <w:r w:rsidRPr="009B7E99">
            <w:rPr>
              <w:b/>
              <w:bCs/>
            </w:rPr>
            <w:t xml:space="preserve"> </w:t>
          </w:r>
          <w:r w:rsidR="002F6C03">
            <w:rPr>
              <w:b/>
              <w:bCs/>
            </w:rPr>
            <w:t>‘</w:t>
          </w:r>
          <w:proofErr w:type="spellStart"/>
          <w:r w:rsidRPr="009B7E99">
            <w:rPr>
              <w:b/>
              <w:bCs/>
            </w:rPr>
            <w:t>client</w:t>
          </w:r>
          <w:r w:rsidR="002F6C03">
            <w:rPr>
              <w:b/>
              <w:bCs/>
            </w:rPr>
            <w:t>_</w:t>
          </w:r>
          <w:r w:rsidRPr="009B7E99">
            <w:rPr>
              <w:b/>
              <w:bCs/>
            </w:rPr>
            <w:t>assertion</w:t>
          </w:r>
          <w:r w:rsidR="002F6C03">
            <w:rPr>
              <w:b/>
              <w:bCs/>
            </w:rPr>
            <w:t>_</w:t>
          </w:r>
          <w:r w:rsidRPr="009B7E99">
            <w:rPr>
              <w:b/>
              <w:bCs/>
            </w:rPr>
            <w:t>type</w:t>
          </w:r>
          <w:proofErr w:type="spellEnd"/>
          <w:r w:rsidR="002F6C03">
            <w:rPr>
              <w:b/>
              <w:bCs/>
            </w:rPr>
            <w:t>’</w:t>
          </w:r>
          <w:r w:rsidRPr="00EB78BB">
            <w:t xml:space="preserve"> to the DH via the Token Endpoint, exchanging their Authorisation code for a Token.</w:t>
          </w:r>
        </w:p>
        <w:p w14:paraId="6395AB7C" w14:textId="172100DE" w:rsidR="009B7E99" w:rsidRPr="00EB78BB" w:rsidRDefault="009B7E99" w:rsidP="008B74A5">
          <w:pPr>
            <w:pStyle w:val="ListParagraph"/>
            <w:numPr>
              <w:ilvl w:val="1"/>
              <w:numId w:val="92"/>
            </w:numPr>
          </w:pPr>
          <w:r w:rsidRPr="00EB78BB">
            <w:t xml:space="preserve">DH validates the CTS ADR Token request and returns a response </w:t>
          </w:r>
        </w:p>
        <w:p w14:paraId="7FE0AF27" w14:textId="72B9C212" w:rsidR="009B7E99" w:rsidRDefault="009B7E99" w:rsidP="008B74A5">
          <w:pPr>
            <w:pStyle w:val="ListParagraph"/>
            <w:numPr>
              <w:ilvl w:val="1"/>
              <w:numId w:val="92"/>
            </w:numPr>
          </w:pPr>
          <w:r w:rsidRPr="00EB78BB">
            <w:t>CTS verifies the DH Token response</w:t>
          </w:r>
          <w:r>
            <w:t xml:space="preserve"> [bad request]</w:t>
          </w:r>
        </w:p>
        <w:p w14:paraId="2D14D8AE" w14:textId="77777777" w:rsidR="00725CE4" w:rsidRDefault="00725CE4" w:rsidP="00725CE4">
          <w:pPr>
            <w:pStyle w:val="ListParagraph"/>
            <w:numPr>
              <w:ilvl w:val="0"/>
              <w:numId w:val="0"/>
            </w:numPr>
            <w:ind w:left="1440"/>
          </w:pPr>
        </w:p>
        <w:p w14:paraId="09C28AD6" w14:textId="1CEF006E" w:rsidR="001E5497" w:rsidRDefault="002F03A9" w:rsidP="001E5497">
          <w:pPr>
            <w:pStyle w:val="ListParagraph"/>
            <w:numPr>
              <w:ilvl w:val="0"/>
              <w:numId w:val="0"/>
            </w:numPr>
            <w:ind w:left="1701" w:hanging="1341"/>
            <w:rPr>
              <w:lang w:eastAsia="en-AU"/>
            </w:rPr>
          </w:pPr>
          <w:r>
            <w:rPr>
              <w:noProof/>
              <w:lang w:eastAsia="en-AU"/>
            </w:rPr>
            <w:drawing>
              <wp:inline distT="0" distB="0" distL="0" distR="0" wp14:anchorId="1A1F7CB4" wp14:editId="0E5680E0">
                <wp:extent cx="5475605" cy="456916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1"/>
                        <a:srcRect b="381"/>
                        <a:stretch/>
                      </pic:blipFill>
                      <pic:spPr bwMode="auto">
                        <a:xfrm>
                          <a:off x="0" y="0"/>
                          <a:ext cx="5475605" cy="4569160"/>
                        </a:xfrm>
                        <a:prstGeom prst="rect">
                          <a:avLst/>
                        </a:prstGeom>
                        <a:ln>
                          <a:noFill/>
                        </a:ln>
                        <a:extLst>
                          <a:ext uri="{53640926-AAD7-44D8-BBD7-CCE9431645EC}">
                            <a14:shadowObscured xmlns:a14="http://schemas.microsoft.com/office/drawing/2010/main"/>
                          </a:ext>
                        </a:extLst>
                      </pic:spPr>
                    </pic:pic>
                  </a:graphicData>
                </a:graphic>
              </wp:inline>
            </w:drawing>
          </w:r>
        </w:p>
        <w:p w14:paraId="15145DA8" w14:textId="276CDC33" w:rsidR="00725CE4" w:rsidRDefault="002F03A9" w:rsidP="002F03A9">
          <w:pPr>
            <w:pStyle w:val="ListParagraph"/>
            <w:numPr>
              <w:ilvl w:val="0"/>
              <w:numId w:val="0"/>
            </w:numPr>
            <w:ind w:left="1341" w:hanging="1341"/>
            <w:rPr>
              <w:lang w:eastAsia="en-AU"/>
            </w:rPr>
          </w:pPr>
          <w:r w:rsidRPr="002F03A9">
            <w:rPr>
              <w:noProof/>
            </w:rPr>
            <w:t xml:space="preserve"> </w:t>
          </w:r>
        </w:p>
        <w:p w14:paraId="2C9E9EC8" w14:textId="29C15979" w:rsidR="00725CE4" w:rsidRDefault="002F03A9" w:rsidP="001E5497">
          <w:pPr>
            <w:pStyle w:val="ListParagraph"/>
            <w:numPr>
              <w:ilvl w:val="0"/>
              <w:numId w:val="0"/>
            </w:numPr>
            <w:ind w:left="1701" w:hanging="1341"/>
            <w:rPr>
              <w:lang w:eastAsia="en-AU"/>
            </w:rPr>
          </w:pPr>
          <w:r>
            <w:rPr>
              <w:noProof/>
              <w:lang w:eastAsia="en-AU"/>
            </w:rPr>
            <w:lastRenderedPageBreak/>
            <w:drawing>
              <wp:anchor distT="0" distB="0" distL="114300" distR="114300" simplePos="0" relativeHeight="251658240" behindDoc="1" locked="0" layoutInCell="1" allowOverlap="1" wp14:anchorId="066F4546" wp14:editId="06278F32">
                <wp:simplePos x="0" y="0"/>
                <wp:positionH relativeFrom="column">
                  <wp:posOffset>275806</wp:posOffset>
                </wp:positionH>
                <wp:positionV relativeFrom="paragraph">
                  <wp:posOffset>109260</wp:posOffset>
                </wp:positionV>
                <wp:extent cx="5475605" cy="491426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5475605" cy="4914265"/>
                        </a:xfrm>
                        <a:prstGeom prst="rect">
                          <a:avLst/>
                        </a:prstGeom>
                      </pic:spPr>
                    </pic:pic>
                  </a:graphicData>
                </a:graphic>
              </wp:anchor>
            </w:drawing>
          </w:r>
        </w:p>
        <w:p w14:paraId="0754F83B" w14:textId="102D0263" w:rsidR="001E5497" w:rsidRDefault="001E5497" w:rsidP="00725CE4">
          <w:pPr>
            <w:ind w:left="340" w:hanging="340"/>
            <w:rPr>
              <w:lang w:eastAsia="en-AU"/>
            </w:rPr>
          </w:pPr>
        </w:p>
        <w:p w14:paraId="21867428" w14:textId="4167163C" w:rsidR="001E5497" w:rsidRDefault="001E5497" w:rsidP="001E5497">
          <w:pPr>
            <w:pStyle w:val="ListParagraph"/>
            <w:numPr>
              <w:ilvl w:val="0"/>
              <w:numId w:val="0"/>
            </w:numPr>
            <w:ind w:left="1701" w:hanging="1341"/>
            <w:rPr>
              <w:lang w:eastAsia="en-AU"/>
            </w:rPr>
          </w:pPr>
        </w:p>
        <w:p w14:paraId="59CF1884" w14:textId="5F39E1F3" w:rsidR="00EA2F50" w:rsidRDefault="00EA2F50" w:rsidP="001E5497">
          <w:pPr>
            <w:pStyle w:val="ListParagraph"/>
            <w:numPr>
              <w:ilvl w:val="0"/>
              <w:numId w:val="0"/>
            </w:numPr>
            <w:ind w:left="1701" w:hanging="1341"/>
            <w:rPr>
              <w:lang w:eastAsia="en-AU"/>
            </w:rPr>
          </w:pPr>
        </w:p>
        <w:p w14:paraId="23D5F4A5" w14:textId="227863E1" w:rsidR="002F03A9" w:rsidRDefault="002F03A9" w:rsidP="001E5497">
          <w:pPr>
            <w:pStyle w:val="ListParagraph"/>
            <w:numPr>
              <w:ilvl w:val="0"/>
              <w:numId w:val="0"/>
            </w:numPr>
            <w:ind w:left="1701" w:hanging="1341"/>
            <w:rPr>
              <w:lang w:eastAsia="en-AU"/>
            </w:rPr>
          </w:pPr>
        </w:p>
        <w:p w14:paraId="2ACD3E7E" w14:textId="1405CCB8" w:rsidR="002F03A9" w:rsidRDefault="002F03A9" w:rsidP="001E5497">
          <w:pPr>
            <w:pStyle w:val="ListParagraph"/>
            <w:numPr>
              <w:ilvl w:val="0"/>
              <w:numId w:val="0"/>
            </w:numPr>
            <w:ind w:left="1701" w:hanging="1341"/>
            <w:rPr>
              <w:lang w:eastAsia="en-AU"/>
            </w:rPr>
          </w:pPr>
        </w:p>
        <w:p w14:paraId="0C4B18E3" w14:textId="52183053" w:rsidR="002F03A9" w:rsidRDefault="002F03A9" w:rsidP="001E5497">
          <w:pPr>
            <w:pStyle w:val="ListParagraph"/>
            <w:numPr>
              <w:ilvl w:val="0"/>
              <w:numId w:val="0"/>
            </w:numPr>
            <w:ind w:left="1701" w:hanging="1341"/>
            <w:rPr>
              <w:lang w:eastAsia="en-AU"/>
            </w:rPr>
          </w:pPr>
        </w:p>
        <w:p w14:paraId="6B31F483" w14:textId="3EB20B0F" w:rsidR="002F03A9" w:rsidRDefault="002F03A9" w:rsidP="001E5497">
          <w:pPr>
            <w:pStyle w:val="ListParagraph"/>
            <w:numPr>
              <w:ilvl w:val="0"/>
              <w:numId w:val="0"/>
            </w:numPr>
            <w:ind w:left="1701" w:hanging="1341"/>
            <w:rPr>
              <w:lang w:eastAsia="en-AU"/>
            </w:rPr>
          </w:pPr>
        </w:p>
        <w:p w14:paraId="62FDE8E0" w14:textId="39CF1465" w:rsidR="002F03A9" w:rsidRDefault="002F03A9" w:rsidP="001E5497">
          <w:pPr>
            <w:pStyle w:val="ListParagraph"/>
            <w:numPr>
              <w:ilvl w:val="0"/>
              <w:numId w:val="0"/>
            </w:numPr>
            <w:ind w:left="1701" w:hanging="1341"/>
            <w:rPr>
              <w:lang w:eastAsia="en-AU"/>
            </w:rPr>
          </w:pPr>
        </w:p>
        <w:p w14:paraId="24F590F7" w14:textId="09B778EF" w:rsidR="002F03A9" w:rsidRDefault="002F03A9" w:rsidP="001E5497">
          <w:pPr>
            <w:pStyle w:val="ListParagraph"/>
            <w:numPr>
              <w:ilvl w:val="0"/>
              <w:numId w:val="0"/>
            </w:numPr>
            <w:ind w:left="1701" w:hanging="1341"/>
            <w:rPr>
              <w:lang w:eastAsia="en-AU"/>
            </w:rPr>
          </w:pPr>
        </w:p>
        <w:p w14:paraId="1EED7C99" w14:textId="17D1C3D7" w:rsidR="002F03A9" w:rsidRDefault="002F03A9" w:rsidP="001E5497">
          <w:pPr>
            <w:pStyle w:val="ListParagraph"/>
            <w:numPr>
              <w:ilvl w:val="0"/>
              <w:numId w:val="0"/>
            </w:numPr>
            <w:ind w:left="1701" w:hanging="1341"/>
            <w:rPr>
              <w:lang w:eastAsia="en-AU"/>
            </w:rPr>
          </w:pPr>
        </w:p>
        <w:p w14:paraId="6552C2CE" w14:textId="33083F6A" w:rsidR="002F03A9" w:rsidRDefault="002F03A9" w:rsidP="001E5497">
          <w:pPr>
            <w:pStyle w:val="ListParagraph"/>
            <w:numPr>
              <w:ilvl w:val="0"/>
              <w:numId w:val="0"/>
            </w:numPr>
            <w:ind w:left="1701" w:hanging="1341"/>
            <w:rPr>
              <w:lang w:eastAsia="en-AU"/>
            </w:rPr>
          </w:pPr>
        </w:p>
        <w:p w14:paraId="5E759288" w14:textId="5F83611E" w:rsidR="002F03A9" w:rsidRDefault="002F03A9" w:rsidP="001E5497">
          <w:pPr>
            <w:pStyle w:val="ListParagraph"/>
            <w:numPr>
              <w:ilvl w:val="0"/>
              <w:numId w:val="0"/>
            </w:numPr>
            <w:ind w:left="1701" w:hanging="1341"/>
            <w:rPr>
              <w:lang w:eastAsia="en-AU"/>
            </w:rPr>
          </w:pPr>
        </w:p>
        <w:p w14:paraId="4E31A373" w14:textId="61584DAA" w:rsidR="002F03A9" w:rsidRDefault="002F03A9" w:rsidP="001E5497">
          <w:pPr>
            <w:pStyle w:val="ListParagraph"/>
            <w:numPr>
              <w:ilvl w:val="0"/>
              <w:numId w:val="0"/>
            </w:numPr>
            <w:ind w:left="1701" w:hanging="1341"/>
            <w:rPr>
              <w:lang w:eastAsia="en-AU"/>
            </w:rPr>
          </w:pPr>
        </w:p>
        <w:p w14:paraId="13A85943" w14:textId="3C752566" w:rsidR="002F03A9" w:rsidRDefault="002F03A9" w:rsidP="001E5497">
          <w:pPr>
            <w:pStyle w:val="ListParagraph"/>
            <w:numPr>
              <w:ilvl w:val="0"/>
              <w:numId w:val="0"/>
            </w:numPr>
            <w:ind w:left="1701" w:hanging="1341"/>
            <w:rPr>
              <w:lang w:eastAsia="en-AU"/>
            </w:rPr>
          </w:pPr>
        </w:p>
        <w:p w14:paraId="75288D86" w14:textId="2FCA34DB" w:rsidR="002F03A9" w:rsidRDefault="002F03A9" w:rsidP="001E5497">
          <w:pPr>
            <w:pStyle w:val="ListParagraph"/>
            <w:numPr>
              <w:ilvl w:val="0"/>
              <w:numId w:val="0"/>
            </w:numPr>
            <w:ind w:left="1701" w:hanging="1341"/>
            <w:rPr>
              <w:lang w:eastAsia="en-AU"/>
            </w:rPr>
          </w:pPr>
        </w:p>
        <w:p w14:paraId="7B5A940A" w14:textId="5CEE45B5" w:rsidR="002F03A9" w:rsidRDefault="002F03A9" w:rsidP="001E5497">
          <w:pPr>
            <w:pStyle w:val="ListParagraph"/>
            <w:numPr>
              <w:ilvl w:val="0"/>
              <w:numId w:val="0"/>
            </w:numPr>
            <w:ind w:left="1701" w:hanging="1341"/>
            <w:rPr>
              <w:lang w:eastAsia="en-AU"/>
            </w:rPr>
          </w:pPr>
        </w:p>
        <w:p w14:paraId="3BF5172E" w14:textId="4487252A" w:rsidR="002F03A9" w:rsidRDefault="002F03A9" w:rsidP="001E5497">
          <w:pPr>
            <w:pStyle w:val="ListParagraph"/>
            <w:numPr>
              <w:ilvl w:val="0"/>
              <w:numId w:val="0"/>
            </w:numPr>
            <w:ind w:left="1701" w:hanging="1341"/>
            <w:rPr>
              <w:lang w:eastAsia="en-AU"/>
            </w:rPr>
          </w:pPr>
        </w:p>
        <w:p w14:paraId="0FA993DA" w14:textId="7799D2A1" w:rsidR="002F03A9" w:rsidRDefault="002F03A9" w:rsidP="001E5497">
          <w:pPr>
            <w:pStyle w:val="ListParagraph"/>
            <w:numPr>
              <w:ilvl w:val="0"/>
              <w:numId w:val="0"/>
            </w:numPr>
            <w:ind w:left="1701" w:hanging="1341"/>
            <w:rPr>
              <w:lang w:eastAsia="en-AU"/>
            </w:rPr>
          </w:pPr>
        </w:p>
        <w:p w14:paraId="633272C8" w14:textId="216A4C15" w:rsidR="002F03A9" w:rsidRDefault="002F03A9" w:rsidP="001E5497">
          <w:pPr>
            <w:pStyle w:val="ListParagraph"/>
            <w:numPr>
              <w:ilvl w:val="0"/>
              <w:numId w:val="0"/>
            </w:numPr>
            <w:ind w:left="1701" w:hanging="1341"/>
            <w:rPr>
              <w:lang w:eastAsia="en-AU"/>
            </w:rPr>
          </w:pPr>
        </w:p>
        <w:p w14:paraId="05F58AEA" w14:textId="37DED8D9" w:rsidR="002F03A9" w:rsidRDefault="002F03A9" w:rsidP="001E5497">
          <w:pPr>
            <w:pStyle w:val="ListParagraph"/>
            <w:numPr>
              <w:ilvl w:val="0"/>
              <w:numId w:val="0"/>
            </w:numPr>
            <w:ind w:left="1701" w:hanging="1341"/>
            <w:rPr>
              <w:lang w:eastAsia="en-AU"/>
            </w:rPr>
          </w:pPr>
        </w:p>
        <w:p w14:paraId="7B31CC41" w14:textId="4075C822" w:rsidR="002F03A9" w:rsidRDefault="002F03A9" w:rsidP="001E5497">
          <w:pPr>
            <w:pStyle w:val="ListParagraph"/>
            <w:numPr>
              <w:ilvl w:val="0"/>
              <w:numId w:val="0"/>
            </w:numPr>
            <w:ind w:left="1701" w:hanging="1341"/>
            <w:rPr>
              <w:lang w:eastAsia="en-AU"/>
            </w:rPr>
          </w:pPr>
        </w:p>
        <w:p w14:paraId="7D8D0D27" w14:textId="77777777" w:rsidR="002F03A9" w:rsidRDefault="002F03A9" w:rsidP="001E5497">
          <w:pPr>
            <w:pStyle w:val="ListParagraph"/>
            <w:numPr>
              <w:ilvl w:val="0"/>
              <w:numId w:val="0"/>
            </w:numPr>
            <w:ind w:left="1701" w:hanging="1341"/>
            <w:rPr>
              <w:lang w:eastAsia="en-AU"/>
            </w:rPr>
          </w:pPr>
        </w:p>
        <w:p w14:paraId="0A1B9E34" w14:textId="77777777" w:rsidR="00725CE4" w:rsidRDefault="00725CE4">
          <w:pPr>
            <w:rPr>
              <w:rFonts w:eastAsiaTheme="majorEastAsia" w:cs="Arial"/>
              <w:bCs/>
              <w:color w:val="002760" w:themeColor="accent1"/>
              <w:sz w:val="28"/>
              <w:szCs w:val="26"/>
            </w:rPr>
          </w:pPr>
          <w:r>
            <w:br w:type="page"/>
          </w:r>
        </w:p>
        <w:p w14:paraId="78EC7729" w14:textId="69D1298C" w:rsidR="00EA2F50" w:rsidRDefault="00EA2F50" w:rsidP="00EA2F50">
          <w:pPr>
            <w:pStyle w:val="Heading2"/>
            <w:numPr>
              <w:ilvl w:val="0"/>
              <w:numId w:val="0"/>
            </w:numPr>
          </w:pPr>
          <w:bookmarkStart w:id="39" w:name="_Toc78537956"/>
          <w:r>
            <w:lastRenderedPageBreak/>
            <w:t>Scenario 1</w:t>
          </w:r>
          <w:r w:rsidR="000561DB">
            <w:t>3</w:t>
          </w:r>
          <w:r>
            <w:t xml:space="preserve"> – </w:t>
          </w:r>
          <w:r w:rsidRPr="00EA2F50">
            <w:t xml:space="preserve">Amending Account </w:t>
          </w:r>
          <w:r w:rsidR="00725CE4">
            <w:t>f</w:t>
          </w:r>
          <w:r w:rsidRPr="00EA2F50">
            <w:t xml:space="preserve">or </w:t>
          </w:r>
          <w:r>
            <w:t>a</w:t>
          </w:r>
          <w:r w:rsidRPr="00EA2F50">
            <w:t>n Existing Consent Scenario with PAR</w:t>
          </w:r>
          <w:bookmarkEnd w:id="39"/>
        </w:p>
        <w:p w14:paraId="22A45FB9" w14:textId="77777777" w:rsidR="00EA2F50" w:rsidRDefault="00EA2F50" w:rsidP="00EA2F50">
          <w:pPr>
            <w:rPr>
              <w:b/>
              <w:bCs/>
            </w:rPr>
          </w:pPr>
          <w:r>
            <w:rPr>
              <w:b/>
              <w:bCs/>
            </w:rPr>
            <w:t>Purpose</w:t>
          </w:r>
        </w:p>
        <w:p w14:paraId="16F9118E" w14:textId="1688603D" w:rsidR="00EA2F50" w:rsidRPr="00725CE4" w:rsidRDefault="00EA2F50" w:rsidP="00EA2F50">
          <w:r w:rsidRPr="00725CE4">
            <w:t xml:space="preserve">The ability for a DH to test the </w:t>
          </w:r>
          <w:r w:rsidR="00725CE4" w:rsidRPr="00725CE4">
            <w:t>amendment</w:t>
          </w:r>
          <w:r w:rsidRPr="00725CE4">
            <w:t xml:space="preserve"> of an existing Consent Arrangement with the CTS ADR using the Pushed Authorisation Request (PAR) endpoint</w:t>
          </w:r>
          <w:r w:rsidR="00725CE4" w:rsidRPr="00725CE4">
            <w:t xml:space="preserve"> to enable a new sharing duration, </w:t>
          </w:r>
          <w:proofErr w:type="gramStart"/>
          <w:r w:rsidR="00725CE4" w:rsidRPr="00725CE4">
            <w:t>scope</w:t>
          </w:r>
          <w:proofErr w:type="gramEnd"/>
          <w:r w:rsidR="00725CE4" w:rsidRPr="00725CE4">
            <w:t xml:space="preserve"> and account from the existing (initial) PAR request.</w:t>
          </w:r>
        </w:p>
        <w:p w14:paraId="6C2323CA" w14:textId="77777777" w:rsidR="00EA2F50" w:rsidRDefault="00EA2F50" w:rsidP="00EA2F50">
          <w:pPr>
            <w:pStyle w:val="Bulletpoint"/>
            <w:numPr>
              <w:ilvl w:val="0"/>
              <w:numId w:val="0"/>
            </w:numPr>
            <w:tabs>
              <w:tab w:val="clear" w:pos="340"/>
            </w:tabs>
            <w:ind w:left="340" w:hanging="340"/>
            <w:rPr>
              <w:b/>
              <w:bCs/>
            </w:rPr>
          </w:pPr>
        </w:p>
        <w:p w14:paraId="1B20E6DC" w14:textId="77777777" w:rsidR="00EA2F50" w:rsidRDefault="00EA2F50" w:rsidP="00EA2F50">
          <w:pPr>
            <w:pStyle w:val="Bulletpoint"/>
            <w:numPr>
              <w:ilvl w:val="0"/>
              <w:numId w:val="0"/>
            </w:numPr>
            <w:tabs>
              <w:tab w:val="clear" w:pos="340"/>
            </w:tabs>
            <w:ind w:left="340" w:hanging="340"/>
            <w:rPr>
              <w:b/>
              <w:bCs/>
            </w:rPr>
          </w:pPr>
          <w:r>
            <w:rPr>
              <w:b/>
              <w:bCs/>
            </w:rPr>
            <w:t>Scenario</w:t>
          </w:r>
          <w:r w:rsidRPr="0094424C">
            <w:rPr>
              <w:b/>
              <w:bCs/>
            </w:rPr>
            <w:t xml:space="preserve"> Conditions</w:t>
          </w:r>
        </w:p>
        <w:p w14:paraId="58453DBE" w14:textId="77777777" w:rsidR="00EA2F50" w:rsidRDefault="00EA2F50" w:rsidP="00EA2F50">
          <w:pPr>
            <w:pStyle w:val="Bulletpoint"/>
            <w:numPr>
              <w:ilvl w:val="0"/>
              <w:numId w:val="0"/>
            </w:numPr>
            <w:tabs>
              <w:tab w:val="clear" w:pos="340"/>
            </w:tabs>
            <w:ind w:left="340" w:hanging="340"/>
          </w:pPr>
          <w:r>
            <w:t>NA</w:t>
          </w:r>
        </w:p>
        <w:p w14:paraId="735E8839" w14:textId="77777777" w:rsidR="00EA2F50" w:rsidRDefault="00EA2F50" w:rsidP="00EA2F50">
          <w:pPr>
            <w:pStyle w:val="Bulletpoint"/>
            <w:numPr>
              <w:ilvl w:val="0"/>
              <w:numId w:val="0"/>
            </w:numPr>
            <w:tabs>
              <w:tab w:val="clear" w:pos="340"/>
            </w:tabs>
            <w:ind w:left="340" w:hanging="340"/>
          </w:pPr>
        </w:p>
        <w:p w14:paraId="0C9CE99F" w14:textId="77777777" w:rsidR="00EA2F50" w:rsidRDefault="00EA2F50" w:rsidP="00EA2F50">
          <w:pPr>
            <w:pStyle w:val="Bulletpoint"/>
            <w:numPr>
              <w:ilvl w:val="0"/>
              <w:numId w:val="0"/>
            </w:numPr>
            <w:tabs>
              <w:tab w:val="clear" w:pos="340"/>
            </w:tabs>
            <w:ind w:left="340" w:hanging="340"/>
            <w:rPr>
              <w:b/>
              <w:bCs/>
            </w:rPr>
          </w:pPr>
          <w:r w:rsidRPr="00FD5F70">
            <w:rPr>
              <w:b/>
              <w:bCs/>
            </w:rPr>
            <w:t>Endpoints</w:t>
          </w:r>
          <w:r>
            <w:rPr>
              <w:b/>
              <w:bCs/>
            </w:rPr>
            <w:t xml:space="preserve"> </w:t>
          </w:r>
        </w:p>
        <w:tbl>
          <w:tblPr>
            <w:tblStyle w:val="GridTable4"/>
            <w:tblW w:w="5000" w:type="pct"/>
            <w:tblLayout w:type="fixed"/>
            <w:tblLook w:val="04A0" w:firstRow="1" w:lastRow="0" w:firstColumn="1" w:lastColumn="0" w:noHBand="0" w:noVBand="1"/>
          </w:tblPr>
          <w:tblGrid>
            <w:gridCol w:w="1413"/>
            <w:gridCol w:w="279"/>
            <w:gridCol w:w="2556"/>
            <w:gridCol w:w="992"/>
            <w:gridCol w:w="3373"/>
          </w:tblGrid>
          <w:tr w:rsidR="00EA2F50" w:rsidRPr="00757800" w14:paraId="62121555" w14:textId="77777777" w:rsidTr="00FC7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gridSpan w:val="2"/>
              </w:tcPr>
              <w:p w14:paraId="7ABB366D" w14:textId="77777777" w:rsidR="00EA2F50" w:rsidRPr="00757800" w:rsidRDefault="00EA2F50" w:rsidP="00FC75E9">
                <w:pPr>
                  <w:rPr>
                    <w:rFonts w:asciiTheme="minorHAnsi" w:hAnsiTheme="minorHAnsi"/>
                    <w:sz w:val="20"/>
                    <w:szCs w:val="20"/>
                    <w:lang w:eastAsia="en-AU"/>
                  </w:rPr>
                </w:pPr>
                <w:r>
                  <w:rPr>
                    <w:rFonts w:asciiTheme="minorHAnsi" w:hAnsiTheme="minorHAnsi"/>
                    <w:sz w:val="20"/>
                    <w:szCs w:val="20"/>
                    <w:lang w:eastAsia="en-AU"/>
                  </w:rPr>
                  <w:t>Endpoint</w:t>
                </w:r>
              </w:p>
            </w:tc>
            <w:tc>
              <w:tcPr>
                <w:tcW w:w="1484" w:type="pct"/>
              </w:tcPr>
              <w:p w14:paraId="7B23E03E" w14:textId="77777777" w:rsidR="00EA2F50" w:rsidRPr="00757800" w:rsidRDefault="00EA2F50" w:rsidP="00FC75E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6" w:type="pct"/>
              </w:tcPr>
              <w:p w14:paraId="2A5E930D" w14:textId="77777777" w:rsidR="00EA2F50" w:rsidRPr="00757800" w:rsidRDefault="00EA2F50" w:rsidP="00FC75E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093C1C30" w14:textId="77777777" w:rsidR="00EA2F50" w:rsidRPr="00757800" w:rsidRDefault="00EA2F50" w:rsidP="00FC75E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EA2F50" w:rsidRPr="00757800" w14:paraId="0CAF184A" w14:textId="77777777" w:rsidTr="00FC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6AC94B0C" w14:textId="322C452F" w:rsidR="00EA2F50" w:rsidRPr="00757800" w:rsidRDefault="00EA2F50" w:rsidP="00FC75E9">
                <w:pPr>
                  <w:rPr>
                    <w:rFonts w:asciiTheme="minorHAnsi" w:hAnsiTheme="minorHAnsi"/>
                    <w:sz w:val="20"/>
                    <w:szCs w:val="20"/>
                    <w:lang w:eastAsia="en-AU"/>
                  </w:rPr>
                </w:pPr>
                <w:r>
                  <w:rPr>
                    <w:rFonts w:asciiTheme="minorHAnsi" w:hAnsiTheme="minorHAnsi"/>
                    <w:color w:val="000000"/>
                    <w:sz w:val="18"/>
                    <w:szCs w:val="18"/>
                    <w:lang w:eastAsia="en-AU"/>
                  </w:rPr>
                  <w:t>PAR</w:t>
                </w:r>
              </w:p>
            </w:tc>
            <w:tc>
              <w:tcPr>
                <w:tcW w:w="1646" w:type="pct"/>
                <w:gridSpan w:val="2"/>
              </w:tcPr>
              <w:p w14:paraId="4750FE26" w14:textId="2DB0111A" w:rsidR="00EA2F50" w:rsidRPr="00757800" w:rsidRDefault="00EA2F50" w:rsidP="00FC75E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C006D">
                  <w:rPr>
                    <w:rFonts w:asciiTheme="minorHAnsi" w:hAnsiTheme="minorHAnsi"/>
                    <w:sz w:val="18"/>
                    <w:szCs w:val="18"/>
                  </w:rPr>
                  <w:t xml:space="preserve">DH receives a </w:t>
                </w:r>
                <w:r w:rsidRPr="00FC006D">
                  <w:rPr>
                    <w:rFonts w:asciiTheme="minorHAnsi" w:hAnsiTheme="minorHAnsi"/>
                    <w:sz w:val="18"/>
                    <w:szCs w:val="18"/>
                    <w:lang w:eastAsia="en-AU"/>
                  </w:rPr>
                  <w:t>request with a</w:t>
                </w:r>
                <w:r>
                  <w:rPr>
                    <w:rFonts w:asciiTheme="minorHAnsi" w:hAnsiTheme="minorHAnsi"/>
                    <w:sz w:val="18"/>
                    <w:szCs w:val="18"/>
                    <w:lang w:eastAsia="en-AU"/>
                  </w:rPr>
                  <w:t xml:space="preserve"> Client Assertion</w:t>
                </w:r>
                <w:r w:rsidRPr="00FC006D">
                  <w:rPr>
                    <w:rFonts w:asciiTheme="minorHAnsi" w:hAnsiTheme="minorHAnsi"/>
                    <w:sz w:val="18"/>
                    <w:szCs w:val="18"/>
                    <w:lang w:eastAsia="en-AU"/>
                  </w:rPr>
                  <w:t xml:space="preserve"> via their </w:t>
                </w:r>
                <w:r>
                  <w:rPr>
                    <w:rFonts w:asciiTheme="minorHAnsi" w:hAnsiTheme="minorHAnsi"/>
                    <w:sz w:val="18"/>
                    <w:szCs w:val="18"/>
                    <w:lang w:eastAsia="en-AU"/>
                  </w:rPr>
                  <w:t>PAR</w:t>
                </w:r>
                <w:r w:rsidRPr="00FC006D">
                  <w:rPr>
                    <w:rFonts w:asciiTheme="minorHAnsi" w:hAnsiTheme="minorHAnsi"/>
                    <w:sz w:val="18"/>
                    <w:szCs w:val="18"/>
                    <w:lang w:eastAsia="en-AU"/>
                  </w:rPr>
                  <w:t xml:space="preserve"> </w:t>
                </w:r>
                <w:r w:rsidRPr="00FC006D">
                  <w:rPr>
                    <w:rFonts w:asciiTheme="minorHAnsi" w:hAnsiTheme="minorHAnsi"/>
                    <w:color w:val="000000"/>
                    <w:sz w:val="18"/>
                    <w:szCs w:val="18"/>
                    <w:lang w:eastAsia="en-AU"/>
                  </w:rPr>
                  <w:t xml:space="preserve">Endpoint </w:t>
                </w:r>
                <w:r>
                  <w:rPr>
                    <w:rFonts w:asciiTheme="minorHAnsi" w:hAnsiTheme="minorHAnsi"/>
                    <w:color w:val="000000"/>
                    <w:sz w:val="18"/>
                    <w:szCs w:val="18"/>
                    <w:lang w:eastAsia="en-AU"/>
                  </w:rPr>
                  <w:t xml:space="preserve">to </w:t>
                </w:r>
                <w:r w:rsidR="00725CE4">
                  <w:rPr>
                    <w:rFonts w:asciiTheme="minorHAnsi" w:hAnsiTheme="minorHAnsi"/>
                    <w:color w:val="000000"/>
                    <w:sz w:val="18"/>
                    <w:szCs w:val="18"/>
                    <w:lang w:eastAsia="en-AU"/>
                  </w:rPr>
                  <w:t>amend</w:t>
                </w:r>
                <w:r>
                  <w:rPr>
                    <w:rFonts w:asciiTheme="minorHAnsi" w:hAnsiTheme="minorHAnsi"/>
                    <w:color w:val="000000"/>
                    <w:sz w:val="18"/>
                    <w:szCs w:val="18"/>
                    <w:lang w:eastAsia="en-AU"/>
                  </w:rPr>
                  <w:t xml:space="preserve"> an existing Consent Arrangement</w:t>
                </w:r>
                <w:r w:rsidRPr="00FC006D">
                  <w:rPr>
                    <w:rFonts w:asciiTheme="minorHAnsi" w:hAnsiTheme="minorHAnsi"/>
                    <w:sz w:val="18"/>
                    <w:szCs w:val="18"/>
                  </w:rPr>
                  <w:t xml:space="preserve"> </w:t>
                </w:r>
              </w:p>
            </w:tc>
            <w:tc>
              <w:tcPr>
                <w:tcW w:w="576" w:type="pct"/>
              </w:tcPr>
              <w:p w14:paraId="0932DC23" w14:textId="77777777" w:rsidR="00EA2F50" w:rsidRDefault="00EA2F50" w:rsidP="00FC75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POST</w:t>
                </w:r>
              </w:p>
            </w:tc>
            <w:tc>
              <w:tcPr>
                <w:tcW w:w="1958" w:type="pct"/>
              </w:tcPr>
              <w:p w14:paraId="051EE11F" w14:textId="66FC57C9" w:rsidR="00EA2F50" w:rsidRPr="00757800" w:rsidRDefault="007E538B" w:rsidP="00FC75E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344380F0" w14:textId="77777777" w:rsidR="00EA2F50" w:rsidRDefault="00EA2F50" w:rsidP="00EA2F50">
          <w:pPr>
            <w:pStyle w:val="Bulletpoint"/>
            <w:numPr>
              <w:ilvl w:val="0"/>
              <w:numId w:val="0"/>
            </w:numPr>
            <w:tabs>
              <w:tab w:val="clear" w:pos="340"/>
            </w:tabs>
            <w:ind w:left="340" w:hanging="340"/>
            <w:rPr>
              <w:b/>
              <w:bCs/>
            </w:rPr>
          </w:pPr>
        </w:p>
        <w:p w14:paraId="1CB6378E" w14:textId="77777777" w:rsidR="00EA2F50" w:rsidRDefault="00EA2F50" w:rsidP="00EA2F50">
          <w:pPr>
            <w:rPr>
              <w:rStyle w:val="Hyperlink"/>
            </w:rPr>
          </w:pPr>
          <w:r w:rsidRPr="00291EE0">
            <w:rPr>
              <w:b/>
              <w:bCs/>
              <w:lang w:eastAsia="en-AU"/>
            </w:rPr>
            <w:t>Link to specs:</w:t>
          </w:r>
        </w:p>
        <w:p w14:paraId="157DF730" w14:textId="77777777" w:rsidR="00EA2F50" w:rsidRPr="00291EE0" w:rsidRDefault="007E538B" w:rsidP="00EA2F50">
          <w:pPr>
            <w:rPr>
              <w:lang w:eastAsia="en-AU"/>
            </w:rPr>
          </w:pPr>
          <w:hyperlink r:id="rId83" w:anchor="end-points" w:history="1">
            <w:r w:rsidR="00EA2F50" w:rsidRPr="00291EE0">
              <w:rPr>
                <w:rStyle w:val="Hyperlink"/>
                <w:lang w:eastAsia="en-AU"/>
              </w:rPr>
              <w:t>https://consumerdatastandardsaustralia.github.io/standards/#end-points</w:t>
            </w:r>
          </w:hyperlink>
        </w:p>
        <w:p w14:paraId="1C80B38C" w14:textId="77777777" w:rsidR="00EA2F50" w:rsidRPr="0094424C" w:rsidRDefault="00EA2F50" w:rsidP="00EA2F50">
          <w:pPr>
            <w:pStyle w:val="Bulletpoint"/>
            <w:numPr>
              <w:ilvl w:val="0"/>
              <w:numId w:val="0"/>
            </w:numPr>
            <w:tabs>
              <w:tab w:val="clear" w:pos="340"/>
            </w:tabs>
            <w:ind w:left="340" w:hanging="340"/>
            <w:rPr>
              <w:b/>
              <w:bCs/>
            </w:rPr>
          </w:pPr>
        </w:p>
        <w:p w14:paraId="1074C3CD" w14:textId="77777777" w:rsidR="00EA2F50" w:rsidRPr="0094424C" w:rsidRDefault="00EA2F50" w:rsidP="00EA2F50">
          <w:pPr>
            <w:rPr>
              <w:b/>
              <w:bCs/>
            </w:rPr>
          </w:pPr>
          <w:r>
            <w:rPr>
              <w:b/>
              <w:bCs/>
            </w:rPr>
            <w:t>Scenario</w:t>
          </w:r>
          <w:r w:rsidRPr="0094424C">
            <w:rPr>
              <w:b/>
              <w:bCs/>
            </w:rPr>
            <w:t xml:space="preserve"> Results</w:t>
          </w:r>
        </w:p>
        <w:p w14:paraId="6A883CF4" w14:textId="77777777" w:rsidR="00EA2F50" w:rsidRPr="000C4FAE" w:rsidRDefault="00EA2F50" w:rsidP="00EA2F50">
          <w:pPr>
            <w:ind w:left="340"/>
          </w:pPr>
          <w:r w:rsidRPr="000C4FAE">
            <w:rPr>
              <w:b/>
              <w:bCs/>
            </w:rPr>
            <w:t>Pass</w:t>
          </w:r>
          <w:r w:rsidRPr="000C4FAE">
            <w:t xml:space="preserve">: </w:t>
          </w:r>
        </w:p>
        <w:p w14:paraId="3C0DCF7A" w14:textId="27414097" w:rsidR="00716FA7" w:rsidRPr="00716FA7" w:rsidRDefault="00EA2F50" w:rsidP="00EA2F50">
          <w:pPr>
            <w:ind w:left="340"/>
          </w:pPr>
          <w:r w:rsidRPr="00716FA7">
            <w:t>You have passed the</w:t>
          </w:r>
          <w:r w:rsidR="00716FA7" w:rsidRPr="00716FA7">
            <w:t xml:space="preserve"> </w:t>
          </w:r>
          <w:r w:rsidR="007137D1">
            <w:t>‘</w:t>
          </w:r>
          <w:r w:rsidR="00716FA7" w:rsidRPr="00716FA7">
            <w:t>Amending Account for an Existing Consent Scenario</w:t>
          </w:r>
          <w:r w:rsidR="007137D1">
            <w:t>’</w:t>
          </w:r>
          <w:r w:rsidR="00716FA7" w:rsidRPr="00716FA7">
            <w:t xml:space="preserve"> with PAR</w:t>
          </w:r>
          <w:r w:rsidRPr="00716FA7">
            <w:t xml:space="preserve"> flow when the CTS ADR sends you a PAR request and receives a valid response. The CTS ADR will then make an authorisation request (using the </w:t>
          </w:r>
          <w:proofErr w:type="spellStart"/>
          <w:r w:rsidRPr="00716FA7">
            <w:t>request_uri</w:t>
          </w:r>
          <w:proofErr w:type="spellEnd"/>
          <w:r w:rsidRPr="00716FA7">
            <w:t xml:space="preserve"> from the PAR response), followed by a token request. </w:t>
          </w:r>
          <w:r w:rsidR="00716FA7" w:rsidRPr="00716FA7">
            <w:t>The token response must contain the amended sharing duration and scopes from initial PAR reques</w:t>
          </w:r>
          <w:r w:rsidR="00716FA7" w:rsidRPr="009D665D">
            <w:rPr>
              <w:highlight w:val="yellow"/>
            </w:rPr>
            <w:t>t</w:t>
          </w:r>
          <w:r w:rsidR="00716FA7" w:rsidRPr="00716FA7">
            <w:t xml:space="preserve"> </w:t>
          </w:r>
        </w:p>
        <w:p w14:paraId="207F8A37" w14:textId="36F0CFA6" w:rsidR="00716FA7" w:rsidRPr="00716FA7" w:rsidRDefault="00EA2F50" w:rsidP="00EA2F50">
          <w:pPr>
            <w:ind w:left="340"/>
          </w:pPr>
          <w:r w:rsidRPr="00716FA7">
            <w:t xml:space="preserve">You will </w:t>
          </w:r>
          <w:r w:rsidRPr="009D665D">
            <w:rPr>
              <w:highlight w:val="yellow"/>
            </w:rPr>
            <w:t>than</w:t>
          </w:r>
          <w:r w:rsidRPr="00716FA7">
            <w:t xml:space="preserve"> receive a call from the CTS ADR to the </w:t>
          </w:r>
          <w:r w:rsidR="007137D1" w:rsidRPr="00716FA7">
            <w:t xml:space="preserve">Get Accounts </w:t>
          </w:r>
          <w:r w:rsidRPr="00716FA7">
            <w:t xml:space="preserve">API using the established consent and you must return a mock payload. </w:t>
          </w:r>
          <w:r w:rsidR="00716FA7" w:rsidRPr="00716FA7">
            <w:t xml:space="preserve">The returned payload is validated against the initial Get Accounts response </w:t>
          </w:r>
          <w:r w:rsidR="007137D1">
            <w:t xml:space="preserve">and must </w:t>
          </w:r>
          <w:r w:rsidR="00716FA7" w:rsidRPr="00716FA7">
            <w:t xml:space="preserve">not </w:t>
          </w:r>
          <w:r w:rsidR="007137D1">
            <w:t xml:space="preserve">be </w:t>
          </w:r>
          <w:r w:rsidR="00716FA7" w:rsidRPr="00716FA7">
            <w:t>equal to the previous captured accounts.</w:t>
          </w:r>
        </w:p>
        <w:p w14:paraId="0797404D" w14:textId="22BBFA56" w:rsidR="00EA2F50" w:rsidRPr="00716FA7" w:rsidRDefault="00EA2F50" w:rsidP="00EA2F50">
          <w:pPr>
            <w:ind w:left="340"/>
          </w:pPr>
          <w:r w:rsidRPr="00716FA7">
            <w:t>The CTS ADR will then call your Token endpoint with a Refresh Token from the replaced Consent Arrangement and expect to receive a response with an error code.</w:t>
          </w:r>
        </w:p>
        <w:p w14:paraId="508A6D6A" w14:textId="77777777" w:rsidR="00EA2F50" w:rsidRPr="00046C74" w:rsidRDefault="00EA2F50" w:rsidP="00EA2F50">
          <w:pPr>
            <w:ind w:left="340"/>
          </w:pPr>
          <w:r w:rsidRPr="00046C74">
            <w:rPr>
              <w:b/>
              <w:bCs/>
            </w:rPr>
            <w:t xml:space="preserve">Fail: </w:t>
          </w:r>
        </w:p>
        <w:p w14:paraId="783426F8" w14:textId="14899150" w:rsidR="00716FA7" w:rsidRPr="00046C74" w:rsidRDefault="00EA2F50" w:rsidP="00EA2F50">
          <w:pPr>
            <w:ind w:left="340"/>
          </w:pPr>
          <w:r w:rsidRPr="00046C74">
            <w:t xml:space="preserve">You have failed the </w:t>
          </w:r>
          <w:r w:rsidR="00716FA7" w:rsidRPr="00046C74">
            <w:t xml:space="preserve">Amending Account for an Existing Consent Scenario with PAR </w:t>
          </w:r>
          <w:r w:rsidRPr="00046C74">
            <w:t xml:space="preserve">flow when the CTS ADR </w:t>
          </w:r>
          <w:r w:rsidRPr="00046C74">
            <w:rPr>
              <w:b/>
              <w:bCs/>
            </w:rPr>
            <w:t>cannot</w:t>
          </w:r>
          <w:r w:rsidRPr="00046C74">
            <w:t xml:space="preserve"> send you a PAR request and/or receives an </w:t>
          </w:r>
          <w:r w:rsidRPr="00046C74">
            <w:rPr>
              <w:b/>
              <w:bCs/>
            </w:rPr>
            <w:t>invalid</w:t>
          </w:r>
          <w:r w:rsidRPr="00046C74">
            <w:t xml:space="preserve"> response. The CTS ADR will then make an authorisation request (using the </w:t>
          </w:r>
          <w:proofErr w:type="spellStart"/>
          <w:r w:rsidRPr="00046C74">
            <w:t>request_uri</w:t>
          </w:r>
          <w:proofErr w:type="spellEnd"/>
          <w:r w:rsidRPr="00046C74">
            <w:t xml:space="preserve"> from the PAR response), followed by a token request. </w:t>
          </w:r>
          <w:r w:rsidR="00716FA7" w:rsidRPr="00046C74">
            <w:t xml:space="preserve">The token response </w:t>
          </w:r>
          <w:r w:rsidR="00716FA7" w:rsidRPr="00046C74">
            <w:rPr>
              <w:b/>
              <w:bCs/>
            </w:rPr>
            <w:t>does not</w:t>
          </w:r>
          <w:r w:rsidR="00716FA7" w:rsidRPr="00046C74">
            <w:t xml:space="preserve"> contain the amended sharing duration and scopes from initial PAR request</w:t>
          </w:r>
          <w:r w:rsidR="007137D1">
            <w:t>.</w:t>
          </w:r>
        </w:p>
        <w:p w14:paraId="41CAA227" w14:textId="6EEB2A93" w:rsidR="00716FA7" w:rsidRPr="00046C74" w:rsidRDefault="00EA2F50" w:rsidP="00EA2F50">
          <w:pPr>
            <w:ind w:left="340"/>
          </w:pPr>
          <w:r w:rsidRPr="00046C74">
            <w:lastRenderedPageBreak/>
            <w:t>You will th</w:t>
          </w:r>
          <w:r w:rsidR="007137D1">
            <w:t>e</w:t>
          </w:r>
          <w:r w:rsidRPr="00046C74">
            <w:t xml:space="preserve">n receive a call from the CTS ADR to the </w:t>
          </w:r>
          <w:r w:rsidR="007137D1" w:rsidRPr="00716FA7">
            <w:t xml:space="preserve">Get Accounts </w:t>
          </w:r>
          <w:r w:rsidRPr="00046C74">
            <w:t xml:space="preserve">API using the established consent and you </w:t>
          </w:r>
          <w:r w:rsidRPr="00046C74">
            <w:rPr>
              <w:b/>
              <w:bCs/>
            </w:rPr>
            <w:t>do not</w:t>
          </w:r>
          <w:r w:rsidRPr="00046C74">
            <w:t xml:space="preserve"> return a mock payload. </w:t>
          </w:r>
          <w:r w:rsidR="007137D1">
            <w:t>You have failed if a mock payload is returned</w:t>
          </w:r>
          <w:r w:rsidR="00716FA7" w:rsidRPr="00046C74">
            <w:t xml:space="preserve"> </w:t>
          </w:r>
          <w:r w:rsidR="007137D1">
            <w:t xml:space="preserve">it </w:t>
          </w:r>
          <w:r w:rsidR="00716FA7" w:rsidRPr="00046C74">
            <w:t xml:space="preserve">is validated against the initial Get Accounts response </w:t>
          </w:r>
          <w:r w:rsidR="00046C74" w:rsidRPr="00046C74">
            <w:rPr>
              <w:b/>
              <w:bCs/>
            </w:rPr>
            <w:t>and</w:t>
          </w:r>
          <w:r w:rsidR="00716FA7" w:rsidRPr="00046C74">
            <w:rPr>
              <w:b/>
              <w:bCs/>
            </w:rPr>
            <w:t xml:space="preserve"> is equal</w:t>
          </w:r>
          <w:r w:rsidR="00716FA7" w:rsidRPr="00046C74">
            <w:t xml:space="preserve"> to the previous captured accounts.</w:t>
          </w:r>
        </w:p>
        <w:p w14:paraId="6994521F" w14:textId="15BB84AB" w:rsidR="00EA2F50" w:rsidRPr="000C4FAE" w:rsidRDefault="00EA2F50" w:rsidP="00EA2F50">
          <w:pPr>
            <w:ind w:left="340"/>
          </w:pPr>
          <w:r w:rsidRPr="00046C74">
            <w:t>The CTS ADR will then call your Token endpoint with a Refresh Token from the replaced Consent Arrangement and does not receive a response with an error code.</w:t>
          </w:r>
        </w:p>
        <w:p w14:paraId="22E17B75" w14:textId="77777777" w:rsidR="00EA2F50" w:rsidRDefault="00EA2F50" w:rsidP="00EA2F50"/>
        <w:p w14:paraId="40FAD2D7" w14:textId="77777777" w:rsidR="002819E9" w:rsidRPr="0031410C" w:rsidRDefault="002819E9" w:rsidP="002819E9">
          <w:pPr>
            <w:pStyle w:val="Heading3"/>
          </w:pPr>
          <w:bookmarkStart w:id="40" w:name="_Toc78537957"/>
          <w:r>
            <w:t>Scenario</w:t>
          </w:r>
          <w:r w:rsidRPr="0031410C">
            <w:t xml:space="preserve"> </w:t>
          </w:r>
          <w:r>
            <w:t xml:space="preserve">High Level </w:t>
          </w:r>
          <w:r w:rsidRPr="0031410C">
            <w:t>Test Steps</w:t>
          </w:r>
          <w:bookmarkEnd w:id="40"/>
        </w:p>
        <w:p w14:paraId="13665E3C" w14:textId="2ADF0A83" w:rsidR="00EA2F50" w:rsidRPr="00002EAB" w:rsidRDefault="00EA2F50" w:rsidP="008B74A5">
          <w:pPr>
            <w:pStyle w:val="ListParagraph"/>
            <w:numPr>
              <w:ilvl w:val="0"/>
              <w:numId w:val="96"/>
            </w:numPr>
            <w:rPr>
              <w:color w:val="002060"/>
              <w:u w:val="single"/>
            </w:rPr>
          </w:pPr>
          <w:r w:rsidRPr="00002EAB">
            <w:rPr>
              <w:color w:val="002060"/>
              <w:u w:val="single"/>
            </w:rPr>
            <w:fldChar w:fldCharType="begin"/>
          </w:r>
          <w:r w:rsidRPr="00002EAB">
            <w:rPr>
              <w:color w:val="002060"/>
              <w:u w:val="single"/>
            </w:rPr>
            <w:instrText xml:space="preserve"> REF _Ref63252815 \h  \* MERGEFORMAT </w:instrText>
          </w:r>
          <w:r w:rsidRPr="00002EAB">
            <w:rPr>
              <w:color w:val="002060"/>
              <w:u w:val="single"/>
            </w:rPr>
          </w:r>
          <w:r w:rsidRPr="00002EAB">
            <w:rPr>
              <w:color w:val="002060"/>
              <w:u w:val="single"/>
            </w:rPr>
            <w:fldChar w:fldCharType="separate"/>
          </w:r>
          <w:r w:rsidRPr="00002EAB">
            <w:rPr>
              <w:color w:val="002060"/>
              <w:u w:val="single"/>
            </w:rPr>
            <w:t>Discovery Document Validation</w:t>
          </w:r>
          <w:r w:rsidRPr="00002EAB">
            <w:rPr>
              <w:color w:val="002060"/>
              <w:u w:val="single"/>
            </w:rPr>
            <w:fldChar w:fldCharType="end"/>
          </w:r>
          <w:r w:rsidRPr="00002EAB">
            <w:rPr>
              <w:color w:val="002060"/>
              <w:u w:val="single"/>
            </w:rPr>
            <w:t xml:space="preserve"> </w:t>
          </w:r>
          <w:r w:rsidRPr="00002EAB">
            <w:rPr>
              <w:color w:val="002060"/>
            </w:rPr>
            <w:t>(see above)</w:t>
          </w:r>
        </w:p>
        <w:p w14:paraId="5939EB34" w14:textId="77777777" w:rsidR="00EA2F50" w:rsidRPr="00002EAB" w:rsidRDefault="00EA2F50" w:rsidP="008B74A5">
          <w:pPr>
            <w:pStyle w:val="ListParagraph"/>
            <w:numPr>
              <w:ilvl w:val="0"/>
              <w:numId w:val="96"/>
            </w:numPr>
            <w:rPr>
              <w:color w:val="002060"/>
              <w:u w:val="single"/>
            </w:rPr>
          </w:pPr>
          <w:r w:rsidRPr="00002EAB">
            <w:rPr>
              <w:color w:val="002060"/>
              <w:u w:val="single"/>
            </w:rPr>
            <w:fldChar w:fldCharType="begin"/>
          </w:r>
          <w:r w:rsidRPr="00002EAB">
            <w:rPr>
              <w:color w:val="002060"/>
              <w:u w:val="single"/>
            </w:rPr>
            <w:instrText xml:space="preserve"> REF _Ref63252544 \h  \* MERGEFORMAT </w:instrText>
          </w:r>
          <w:r w:rsidRPr="00002EAB">
            <w:rPr>
              <w:color w:val="002060"/>
              <w:u w:val="single"/>
            </w:rPr>
          </w:r>
          <w:r w:rsidRPr="00002EAB">
            <w:rPr>
              <w:color w:val="002060"/>
              <w:u w:val="single"/>
            </w:rPr>
            <w:fldChar w:fldCharType="separate"/>
          </w:r>
          <w:r w:rsidRPr="00002EAB">
            <w:rPr>
              <w:color w:val="002060"/>
              <w:u w:val="single"/>
            </w:rPr>
            <w:fldChar w:fldCharType="begin"/>
          </w:r>
          <w:r w:rsidRPr="00002EAB">
            <w:rPr>
              <w:color w:val="002060"/>
              <w:u w:val="single"/>
            </w:rPr>
            <w:instrText xml:space="preserve"> REF _Ref63252881 \h  \* MERGEFORMAT </w:instrText>
          </w:r>
          <w:r w:rsidRPr="00002EAB">
            <w:rPr>
              <w:color w:val="002060"/>
              <w:u w:val="single"/>
            </w:rPr>
          </w:r>
          <w:r w:rsidRPr="00002EAB">
            <w:rPr>
              <w:color w:val="002060"/>
              <w:u w:val="single"/>
            </w:rPr>
            <w:fldChar w:fldCharType="separate"/>
          </w:r>
          <w:r w:rsidRPr="00002EAB">
            <w:rPr>
              <w:color w:val="002060"/>
              <w:u w:val="single"/>
            </w:rPr>
            <w:t>Dynamic Client Registration (DCR)</w:t>
          </w:r>
          <w:r w:rsidRPr="00002EAB">
            <w:rPr>
              <w:color w:val="002060"/>
              <w:u w:val="single"/>
            </w:rPr>
            <w:fldChar w:fldCharType="end"/>
          </w:r>
          <w:r w:rsidRPr="00002EAB">
            <w:rPr>
              <w:color w:val="002060"/>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1E0107B4" w14:textId="77777777" w:rsidR="00EA2F50" w:rsidRPr="00002EAB" w:rsidRDefault="00EA2F50" w:rsidP="008B74A5">
          <w:pPr>
            <w:pStyle w:val="ListParagraph"/>
            <w:numPr>
              <w:ilvl w:val="0"/>
              <w:numId w:val="96"/>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289147C1" w14:textId="31AAD25E" w:rsidR="00EA2F50" w:rsidRPr="00EA2F50" w:rsidRDefault="00EA2F50" w:rsidP="008B74A5">
          <w:pPr>
            <w:pStyle w:val="ListParagraph"/>
            <w:numPr>
              <w:ilvl w:val="0"/>
              <w:numId w:val="96"/>
            </w:numPr>
            <w:rPr>
              <w:color w:val="0070C0"/>
            </w:rPr>
          </w:pPr>
          <w:r w:rsidRPr="00EA2F50">
            <w:rPr>
              <w:color w:val="0070C0"/>
            </w:rPr>
            <w:t>CTS ADR sends a request to the DH Get Accounts Endpoint</w:t>
          </w:r>
        </w:p>
        <w:p w14:paraId="687A75E7" w14:textId="77777777" w:rsidR="00EA2F50" w:rsidRPr="00EA2F50" w:rsidRDefault="00EA2F50" w:rsidP="008B74A5">
          <w:pPr>
            <w:pStyle w:val="ListParagraph"/>
            <w:numPr>
              <w:ilvl w:val="1"/>
              <w:numId w:val="96"/>
            </w:numPr>
          </w:pPr>
          <w:r w:rsidRPr="00EA2F50">
            <w:t>CTS ADR sends a request, using the DH issued Access Token, to the DH via the Get Accounts API Endpoint.</w:t>
          </w:r>
        </w:p>
        <w:p w14:paraId="3D0A0100" w14:textId="77777777" w:rsidR="00EA2F50" w:rsidRPr="00EA2F50" w:rsidRDefault="00EA2F50" w:rsidP="008B74A5">
          <w:pPr>
            <w:pStyle w:val="ListParagraph"/>
            <w:numPr>
              <w:ilvl w:val="1"/>
              <w:numId w:val="96"/>
            </w:numPr>
          </w:pPr>
          <w:r w:rsidRPr="00EA2F50">
            <w:t>DH validates the CTS ADR request and returns a response with the mock Account payload.</w:t>
          </w:r>
        </w:p>
        <w:p w14:paraId="43D52DEC" w14:textId="77777777" w:rsidR="00EA2F50" w:rsidRPr="00EA2F50" w:rsidRDefault="00EA2F50" w:rsidP="008B74A5">
          <w:pPr>
            <w:pStyle w:val="ListParagraph"/>
            <w:numPr>
              <w:ilvl w:val="1"/>
              <w:numId w:val="96"/>
            </w:numPr>
          </w:pPr>
          <w:r w:rsidRPr="00EA2F50">
            <w:t xml:space="preserve">CTS verifies the DH Get Accounts Response.  </w:t>
          </w:r>
        </w:p>
        <w:p w14:paraId="644F972A" w14:textId="6FF559C6" w:rsidR="00EA2F50" w:rsidRPr="006861F3" w:rsidRDefault="00EA2F50" w:rsidP="00EA2F50">
          <w:pPr>
            <w:ind w:left="340" w:hanging="340"/>
            <w:rPr>
              <w:b/>
              <w:bCs/>
            </w:rPr>
          </w:pPr>
          <w:r>
            <w:rPr>
              <w:b/>
              <w:bCs/>
            </w:rPr>
            <w:t>Amend Account with PAR</w:t>
          </w:r>
        </w:p>
        <w:p w14:paraId="5C671DB1" w14:textId="77777777" w:rsidR="00EA2F50" w:rsidRPr="009D1B49" w:rsidRDefault="00EA2F50" w:rsidP="008B74A5">
          <w:pPr>
            <w:pStyle w:val="ListParagraph"/>
            <w:numPr>
              <w:ilvl w:val="0"/>
              <w:numId w:val="96"/>
            </w:numPr>
            <w:rPr>
              <w:color w:val="2473FF" w:themeColor="text2" w:themeTint="99"/>
              <w:u w:val="single"/>
            </w:rPr>
          </w:pPr>
          <w:r w:rsidRPr="009D1B49">
            <w:rPr>
              <w:color w:val="0070C0"/>
            </w:rPr>
            <w:t>CTS ADR sends a Pushed Authorisation Request (PAR) to the DH</w:t>
          </w:r>
        </w:p>
        <w:p w14:paraId="7AEAFDAB" w14:textId="52269FEF" w:rsidR="00EA2F50" w:rsidRPr="00F12B15" w:rsidRDefault="00EA2F50" w:rsidP="008B74A5">
          <w:pPr>
            <w:pStyle w:val="ListParagraph"/>
            <w:numPr>
              <w:ilvl w:val="0"/>
              <w:numId w:val="93"/>
            </w:numPr>
          </w:pPr>
          <w:r w:rsidRPr="00F12B15">
            <w:t xml:space="preserve">CTS ADR sends a PAR request, with Client Authentication and </w:t>
          </w:r>
          <w:r w:rsidR="00716FA7">
            <w:t>amended</w:t>
          </w:r>
          <w:r w:rsidRPr="00F12B15">
            <w:t xml:space="preserve"> Claims, to the DH via the PAR Endpoint.</w:t>
          </w:r>
        </w:p>
        <w:p w14:paraId="24127851" w14:textId="77777777" w:rsidR="00EA2F50" w:rsidRPr="00F12B15" w:rsidRDefault="00EA2F50" w:rsidP="008B74A5">
          <w:pPr>
            <w:pStyle w:val="ListParagraph"/>
            <w:numPr>
              <w:ilvl w:val="0"/>
              <w:numId w:val="93"/>
            </w:numPr>
          </w:pPr>
          <w:r w:rsidRPr="00F12B15">
            <w:t xml:space="preserve">DH validates the </w:t>
          </w:r>
          <w:r>
            <w:t>PAR</w:t>
          </w:r>
          <w:r w:rsidRPr="00F12B15">
            <w:t xml:space="preserve"> request </w:t>
          </w:r>
        </w:p>
        <w:p w14:paraId="739E842E" w14:textId="6C4BBBAC" w:rsidR="00EA2F50" w:rsidRPr="00F12B15" w:rsidRDefault="00EA2F50" w:rsidP="008B74A5">
          <w:pPr>
            <w:pStyle w:val="ListParagraph"/>
            <w:numPr>
              <w:ilvl w:val="0"/>
              <w:numId w:val="93"/>
            </w:numPr>
          </w:pPr>
          <w:r w:rsidRPr="00F12B15">
            <w:t xml:space="preserve">DH returns a response to the PAR request with a </w:t>
          </w:r>
          <w:r w:rsidR="002F03A9">
            <w:t>‘</w:t>
          </w:r>
          <w:proofErr w:type="spellStart"/>
          <w:r w:rsidRPr="00F12B15">
            <w:t>RequestURI</w:t>
          </w:r>
          <w:proofErr w:type="spellEnd"/>
          <w:r w:rsidR="002F03A9">
            <w:t>’</w:t>
          </w:r>
          <w:r w:rsidRPr="00F12B15">
            <w:t xml:space="preserve"> and </w:t>
          </w:r>
          <w:r w:rsidR="002F03A9">
            <w:t>‘</w:t>
          </w:r>
          <w:proofErr w:type="spellStart"/>
          <w:r w:rsidRPr="00F12B15">
            <w:t>ExpiresIn</w:t>
          </w:r>
          <w:proofErr w:type="spellEnd"/>
          <w:r w:rsidR="002F03A9">
            <w:t>’</w:t>
          </w:r>
          <w:r w:rsidRPr="00F12B15">
            <w:t>.</w:t>
          </w:r>
        </w:p>
        <w:p w14:paraId="2341C0DD" w14:textId="77777777" w:rsidR="00EA2F50" w:rsidRPr="00F12B15" w:rsidRDefault="00EA2F50" w:rsidP="008B74A5">
          <w:pPr>
            <w:pStyle w:val="ListParagraph"/>
            <w:numPr>
              <w:ilvl w:val="0"/>
              <w:numId w:val="93"/>
            </w:numPr>
          </w:pPr>
          <w:r w:rsidRPr="00F12B15">
            <w:t>CTS ADR validates the DH PAR response.</w:t>
          </w:r>
        </w:p>
        <w:p w14:paraId="2C90A458" w14:textId="3171152B" w:rsidR="00EA2F50" w:rsidRDefault="00EA2F50" w:rsidP="008B74A5">
          <w:pPr>
            <w:pStyle w:val="ListParagraph"/>
            <w:numPr>
              <w:ilvl w:val="0"/>
              <w:numId w:val="96"/>
            </w:numPr>
            <w:rPr>
              <w:color w:val="002060"/>
            </w:rPr>
          </w:pPr>
          <w:r>
            <w:rPr>
              <w:color w:val="0050C7" w:themeColor="accent1" w:themeTint="BF"/>
              <w:u w:val="single"/>
            </w:rPr>
            <w:t xml:space="preserve">Replace </w:t>
          </w: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917406">
            <w:rPr>
              <w:b/>
              <w:bCs/>
              <w:color w:val="002060"/>
            </w:rPr>
            <w:t>(</w:t>
          </w:r>
          <w:r w:rsidRPr="00917406">
            <w:rPr>
              <w:color w:val="002060"/>
            </w:rPr>
            <w:t>see above</w:t>
          </w:r>
          <w:r w:rsidR="007137D1" w:rsidRPr="00917406">
            <w:rPr>
              <w:color w:val="002060"/>
            </w:rPr>
            <w:t>,</w:t>
          </w:r>
          <w:r w:rsidR="007137D1" w:rsidRPr="00917406">
            <w:rPr>
              <w:b/>
              <w:bCs/>
              <w:color w:val="002060"/>
            </w:rPr>
            <w:t xml:space="preserve"> make sure you select a different account</w:t>
          </w:r>
          <w:r w:rsidRPr="00917406">
            <w:rPr>
              <w:b/>
              <w:bCs/>
              <w:color w:val="002060"/>
            </w:rPr>
            <w:t>)</w:t>
          </w:r>
        </w:p>
        <w:p w14:paraId="43FD9770" w14:textId="3D62134C" w:rsidR="00EA2F50" w:rsidRPr="008C1537" w:rsidRDefault="00EA2F50" w:rsidP="008B74A5">
          <w:pPr>
            <w:pStyle w:val="ListParagraph"/>
            <w:numPr>
              <w:ilvl w:val="0"/>
              <w:numId w:val="96"/>
            </w:numPr>
            <w:rPr>
              <w:color w:val="0070C0"/>
            </w:rPr>
          </w:pPr>
          <w:r w:rsidRPr="008C1537">
            <w:rPr>
              <w:color w:val="0070C0"/>
            </w:rPr>
            <w:t>CTS ADR sends a request to the DH Get Accounts API</w:t>
          </w:r>
        </w:p>
        <w:p w14:paraId="72A78ADC" w14:textId="77777777" w:rsidR="00EA2F50" w:rsidRPr="00D814C4" w:rsidRDefault="00EA2F50" w:rsidP="008B74A5">
          <w:pPr>
            <w:pStyle w:val="ListParagraph"/>
            <w:numPr>
              <w:ilvl w:val="0"/>
              <w:numId w:val="94"/>
            </w:numPr>
          </w:pPr>
          <w:r w:rsidRPr="00D814C4">
            <w:t>CTS ADR sends a request, using the DH issued Access Token, to the DH via the Get Accounts API Endpoint.</w:t>
          </w:r>
        </w:p>
        <w:p w14:paraId="20871EB2" w14:textId="77777777" w:rsidR="00EA2F50" w:rsidRPr="00D814C4" w:rsidRDefault="00EA2F50" w:rsidP="008B74A5">
          <w:pPr>
            <w:pStyle w:val="ListParagraph"/>
            <w:numPr>
              <w:ilvl w:val="0"/>
              <w:numId w:val="94"/>
            </w:numPr>
          </w:pPr>
          <w:r w:rsidRPr="00D814C4">
            <w:t>DH validates the CTS ADR request and returns a response with the mock Account payload.</w:t>
          </w:r>
        </w:p>
        <w:p w14:paraId="7AB16768" w14:textId="77777777" w:rsidR="00EA2F50" w:rsidRPr="00D814C4" w:rsidRDefault="00EA2F50" w:rsidP="008B74A5">
          <w:pPr>
            <w:pStyle w:val="ListParagraph"/>
            <w:numPr>
              <w:ilvl w:val="0"/>
              <w:numId w:val="94"/>
            </w:numPr>
          </w:pPr>
          <w:r w:rsidRPr="00D814C4">
            <w:t>CTS verifies the DH Get Accounts Response.</w:t>
          </w:r>
        </w:p>
        <w:p w14:paraId="02D8EB55" w14:textId="77777777" w:rsidR="00EA2F50" w:rsidRPr="00A30811" w:rsidRDefault="00EA2F50" w:rsidP="008B74A5">
          <w:pPr>
            <w:pStyle w:val="ListParagraph"/>
            <w:numPr>
              <w:ilvl w:val="0"/>
              <w:numId w:val="96"/>
            </w:numPr>
            <w:rPr>
              <w:color w:val="0070C0"/>
            </w:rPr>
          </w:pPr>
          <w:r w:rsidRPr="00A30811">
            <w:rPr>
              <w:color w:val="0070C0"/>
            </w:rPr>
            <w:t>CTS ADR sends a Token request to the DH with a Refresh Token</w:t>
          </w:r>
          <w:r>
            <w:rPr>
              <w:color w:val="0070C0"/>
            </w:rPr>
            <w:t xml:space="preserve"> to replace the Consent </w:t>
          </w:r>
        </w:p>
        <w:p w14:paraId="56C8DABE" w14:textId="77777777" w:rsidR="00EA2F50" w:rsidRPr="00D814C4" w:rsidRDefault="00EA2F50" w:rsidP="008B74A5">
          <w:pPr>
            <w:pStyle w:val="ListParagraph"/>
            <w:numPr>
              <w:ilvl w:val="0"/>
              <w:numId w:val="95"/>
            </w:numPr>
          </w:pPr>
          <w:r w:rsidRPr="00D814C4">
            <w:t>CTS ADR sends a Token request to the DH via the Token Endpoint, exchanging their Refresh Token</w:t>
          </w:r>
          <w:r>
            <w:t xml:space="preserve"> of the original consent request</w:t>
          </w:r>
          <w:r w:rsidRPr="00D814C4">
            <w:t xml:space="preserve"> for an Access Token.</w:t>
          </w:r>
        </w:p>
        <w:p w14:paraId="727C9413" w14:textId="77777777" w:rsidR="00EA2F50" w:rsidRPr="00D814C4" w:rsidRDefault="00EA2F50" w:rsidP="008B74A5">
          <w:pPr>
            <w:pStyle w:val="ListParagraph"/>
            <w:numPr>
              <w:ilvl w:val="0"/>
              <w:numId w:val="95"/>
            </w:numPr>
          </w:pPr>
          <w:r w:rsidRPr="00D814C4">
            <w:t>DH validates the CTS ADR Refresh Token request and returns a response</w:t>
          </w:r>
          <w:r>
            <w:t xml:space="preserve">. </w:t>
          </w:r>
        </w:p>
        <w:p w14:paraId="304980B5" w14:textId="77777777" w:rsidR="00EA2F50" w:rsidRDefault="00EA2F50" w:rsidP="008B74A5">
          <w:pPr>
            <w:pStyle w:val="ListParagraph"/>
            <w:numPr>
              <w:ilvl w:val="0"/>
              <w:numId w:val="95"/>
            </w:numPr>
          </w:pPr>
          <w:r w:rsidRPr="00D814C4">
            <w:t>CTS verifies the DH Token response [bad request].</w:t>
          </w:r>
        </w:p>
        <w:p w14:paraId="324AD3AD" w14:textId="77777777" w:rsidR="00EA2F50" w:rsidRDefault="00EA2F50" w:rsidP="001E5497">
          <w:pPr>
            <w:pStyle w:val="ListParagraph"/>
            <w:numPr>
              <w:ilvl w:val="0"/>
              <w:numId w:val="0"/>
            </w:numPr>
            <w:ind w:left="1701" w:hanging="1341"/>
            <w:rPr>
              <w:lang w:eastAsia="en-AU"/>
            </w:rPr>
          </w:pPr>
        </w:p>
        <w:p w14:paraId="5CACDE35" w14:textId="77777777" w:rsidR="00725CE4" w:rsidRDefault="00725CE4" w:rsidP="001E5497">
          <w:pPr>
            <w:pStyle w:val="ListParagraph"/>
            <w:numPr>
              <w:ilvl w:val="0"/>
              <w:numId w:val="0"/>
            </w:numPr>
            <w:ind w:left="1701" w:hanging="1341"/>
            <w:rPr>
              <w:lang w:eastAsia="en-AU"/>
            </w:rPr>
          </w:pPr>
        </w:p>
        <w:p w14:paraId="300E1391" w14:textId="77777777" w:rsidR="00225821" w:rsidRDefault="00225821" w:rsidP="00725CE4">
          <w:pPr>
            <w:pStyle w:val="ListParagraph"/>
            <w:numPr>
              <w:ilvl w:val="0"/>
              <w:numId w:val="0"/>
            </w:numPr>
            <w:ind w:left="1701" w:hanging="1341"/>
            <w:rPr>
              <w:noProof/>
              <w:lang w:eastAsia="en-AU"/>
            </w:rPr>
          </w:pPr>
        </w:p>
        <w:p w14:paraId="6412B041" w14:textId="77777777" w:rsidR="001E5497" w:rsidRDefault="00725B8B" w:rsidP="00725CE4">
          <w:pPr>
            <w:pStyle w:val="ListParagraph"/>
            <w:numPr>
              <w:ilvl w:val="0"/>
              <w:numId w:val="0"/>
            </w:numPr>
            <w:ind w:left="1701" w:hanging="1341"/>
            <w:rPr>
              <w:lang w:eastAsia="en-AU"/>
            </w:rPr>
          </w:pPr>
          <w:r>
            <w:rPr>
              <w:noProof/>
              <w:lang w:eastAsia="en-AU"/>
            </w:rPr>
            <w:drawing>
              <wp:inline distT="0" distB="0" distL="0" distR="0" wp14:anchorId="522C2275" wp14:editId="260CEEAE">
                <wp:extent cx="5475605" cy="3700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475605" cy="3700780"/>
                        </a:xfrm>
                        <a:prstGeom prst="rect">
                          <a:avLst/>
                        </a:prstGeom>
                      </pic:spPr>
                    </pic:pic>
                  </a:graphicData>
                </a:graphic>
              </wp:inline>
            </w:drawing>
          </w:r>
        </w:p>
        <w:p w14:paraId="19BA9EB2" w14:textId="77777777" w:rsidR="00225821" w:rsidRDefault="00225821" w:rsidP="00725CE4">
          <w:pPr>
            <w:pStyle w:val="ListParagraph"/>
            <w:numPr>
              <w:ilvl w:val="0"/>
              <w:numId w:val="0"/>
            </w:numPr>
            <w:ind w:left="1701" w:hanging="1341"/>
            <w:rPr>
              <w:lang w:eastAsia="en-AU"/>
            </w:rPr>
          </w:pPr>
        </w:p>
        <w:p w14:paraId="5DB4D321" w14:textId="2766D2BB" w:rsidR="00225821" w:rsidRDefault="00225821">
          <w:pPr>
            <w:rPr>
              <w:lang w:eastAsia="en-AU"/>
            </w:rPr>
          </w:pPr>
          <w:r>
            <w:rPr>
              <w:lang w:eastAsia="en-AU"/>
            </w:rPr>
            <w:br w:type="page"/>
          </w:r>
        </w:p>
        <w:p w14:paraId="74173FDA" w14:textId="1833DDE4" w:rsidR="00225821" w:rsidRDefault="00225821" w:rsidP="00225821">
          <w:pPr>
            <w:pStyle w:val="Heading2"/>
            <w:numPr>
              <w:ilvl w:val="0"/>
              <w:numId w:val="0"/>
            </w:numPr>
          </w:pPr>
          <w:bookmarkStart w:id="41" w:name="_Toc78537958"/>
          <w:r>
            <w:lastRenderedPageBreak/>
            <w:t>Scenario 1</w:t>
          </w:r>
          <w:r w:rsidR="000561DB">
            <w:t>4</w:t>
          </w:r>
          <w:r>
            <w:t xml:space="preserve"> – Ensure Holder of Key (</w:t>
          </w:r>
          <w:proofErr w:type="spellStart"/>
          <w:r>
            <w:t>HoK</w:t>
          </w:r>
          <w:proofErr w:type="spellEnd"/>
          <w:r>
            <w:t>) for Resource Requests</w:t>
          </w:r>
          <w:bookmarkEnd w:id="41"/>
        </w:p>
        <w:p w14:paraId="3D7B89ED" w14:textId="77777777" w:rsidR="00225821" w:rsidRDefault="00225821" w:rsidP="00225821">
          <w:pPr>
            <w:rPr>
              <w:b/>
              <w:bCs/>
            </w:rPr>
          </w:pPr>
          <w:r>
            <w:rPr>
              <w:b/>
              <w:bCs/>
            </w:rPr>
            <w:t>Purpose</w:t>
          </w:r>
        </w:p>
        <w:p w14:paraId="49AABEEF" w14:textId="7B380BAF" w:rsidR="00225821" w:rsidRDefault="00225821" w:rsidP="00225821">
          <w:r w:rsidRPr="00725CE4">
            <w:t xml:space="preserve">The ability for a DH to test </w:t>
          </w:r>
          <w:r w:rsidR="008A24A9" w:rsidRPr="008A24A9">
            <w:t xml:space="preserve">their compliance to the </w:t>
          </w:r>
          <w:proofErr w:type="spellStart"/>
          <w:r w:rsidR="008A24A9">
            <w:t>HoK</w:t>
          </w:r>
          <w:proofErr w:type="spellEnd"/>
          <w:r w:rsidR="008A24A9" w:rsidRPr="008A24A9">
            <w:t xml:space="preserve"> mechanism (as defined in the CDS) when accessing resource APIs</w:t>
          </w:r>
          <w:r w:rsidRPr="00725CE4">
            <w:t>.</w:t>
          </w:r>
        </w:p>
        <w:p w14:paraId="14A2620E" w14:textId="77777777" w:rsidR="00225821" w:rsidRDefault="00225821" w:rsidP="00225821"/>
        <w:p w14:paraId="366BAD5E" w14:textId="77777777" w:rsidR="00225821" w:rsidRDefault="00225821" w:rsidP="00225821">
          <w:pPr>
            <w:pStyle w:val="Bulletpoint"/>
            <w:numPr>
              <w:ilvl w:val="0"/>
              <w:numId w:val="0"/>
            </w:numPr>
            <w:tabs>
              <w:tab w:val="clear" w:pos="340"/>
            </w:tabs>
            <w:ind w:left="340" w:hanging="340"/>
            <w:rPr>
              <w:b/>
              <w:bCs/>
            </w:rPr>
          </w:pPr>
          <w:r>
            <w:rPr>
              <w:b/>
              <w:bCs/>
            </w:rPr>
            <w:t>Scenario</w:t>
          </w:r>
          <w:r w:rsidRPr="0094424C">
            <w:rPr>
              <w:b/>
              <w:bCs/>
            </w:rPr>
            <w:t xml:space="preserve"> Conditions</w:t>
          </w:r>
        </w:p>
        <w:p w14:paraId="5BE6C11E" w14:textId="01D9C25D" w:rsidR="00225821" w:rsidRDefault="0001323D" w:rsidP="00225821">
          <w:pPr>
            <w:pStyle w:val="Bulletpoint"/>
            <w:numPr>
              <w:ilvl w:val="0"/>
              <w:numId w:val="0"/>
            </w:numPr>
            <w:tabs>
              <w:tab w:val="clear" w:pos="340"/>
            </w:tabs>
          </w:pPr>
          <w:r>
            <w:t xml:space="preserve">The </w:t>
          </w:r>
          <w:r w:rsidR="008A24A9">
            <w:t>Resource API request is made with a CDR certificate that is not bound to the access token used</w:t>
          </w:r>
          <w:r>
            <w:t>.</w:t>
          </w:r>
        </w:p>
        <w:p w14:paraId="3E8B9129" w14:textId="77777777" w:rsidR="00225821" w:rsidRDefault="00225821" w:rsidP="00225821">
          <w:pPr>
            <w:pStyle w:val="Bulletpoint"/>
            <w:numPr>
              <w:ilvl w:val="0"/>
              <w:numId w:val="0"/>
            </w:numPr>
            <w:tabs>
              <w:tab w:val="clear" w:pos="340"/>
            </w:tabs>
          </w:pPr>
        </w:p>
        <w:p w14:paraId="0B4CB601" w14:textId="77777777" w:rsidR="00225821" w:rsidRDefault="00225821" w:rsidP="00225821">
          <w:pPr>
            <w:pStyle w:val="Bulletpoint"/>
            <w:numPr>
              <w:ilvl w:val="0"/>
              <w:numId w:val="0"/>
            </w:numPr>
            <w:tabs>
              <w:tab w:val="clear" w:pos="340"/>
            </w:tabs>
            <w:ind w:left="340" w:hanging="340"/>
            <w:rPr>
              <w:b/>
              <w:bCs/>
            </w:rPr>
          </w:pPr>
          <w:r w:rsidRPr="007849FE">
            <w:rPr>
              <w:b/>
              <w:bCs/>
            </w:rPr>
            <w:t>Endpoints</w:t>
          </w:r>
          <w:r>
            <w:rPr>
              <w:b/>
              <w:bCs/>
            </w:rPr>
            <w:t xml:space="preserve"> </w:t>
          </w:r>
        </w:p>
        <w:p w14:paraId="4B34ECFE" w14:textId="77777777" w:rsidR="00CF6513" w:rsidRPr="001E5497" w:rsidRDefault="00CF6513" w:rsidP="00CF6513">
          <w:pPr>
            <w:pStyle w:val="Bulletpoint"/>
            <w:numPr>
              <w:ilvl w:val="0"/>
              <w:numId w:val="0"/>
            </w:numPr>
            <w:tabs>
              <w:tab w:val="clear" w:pos="340"/>
            </w:tabs>
            <w:ind w:left="340" w:hanging="340"/>
          </w:pPr>
          <w:r w:rsidRPr="00E67C03">
            <w:t xml:space="preserve">No </w:t>
          </w:r>
          <w:r>
            <w:t>new</w:t>
          </w:r>
          <w:r w:rsidRPr="00E67C03">
            <w:t xml:space="preserve"> endpoints</w:t>
          </w:r>
          <w:r>
            <w:t xml:space="preserve"> are used,</w:t>
          </w:r>
          <w:r w:rsidRPr="00E67C03">
            <w:t xml:space="preserve"> those used in previous scenarios are reused</w:t>
          </w:r>
          <w:r>
            <w:t>. Those specific to this scenario are listed below.</w:t>
          </w:r>
        </w:p>
        <w:tbl>
          <w:tblPr>
            <w:tblStyle w:val="GridTable4"/>
            <w:tblW w:w="5000" w:type="pct"/>
            <w:tblLayout w:type="fixed"/>
            <w:tblLook w:val="04A0" w:firstRow="1" w:lastRow="0" w:firstColumn="1" w:lastColumn="0" w:noHBand="0" w:noVBand="1"/>
          </w:tblPr>
          <w:tblGrid>
            <w:gridCol w:w="1272"/>
            <w:gridCol w:w="422"/>
            <w:gridCol w:w="2413"/>
            <w:gridCol w:w="990"/>
            <w:gridCol w:w="3516"/>
          </w:tblGrid>
          <w:tr w:rsidR="00CF6513" w:rsidRPr="00757800" w14:paraId="5C376209" w14:textId="77777777" w:rsidTr="00CF6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gridSpan w:val="2"/>
              </w:tcPr>
              <w:p w14:paraId="48749C4C" w14:textId="77777777" w:rsidR="00CF6513" w:rsidRPr="00757800" w:rsidRDefault="00CF6513" w:rsidP="008D6313">
                <w:pPr>
                  <w:rPr>
                    <w:rFonts w:asciiTheme="minorHAnsi" w:hAnsiTheme="minorHAnsi"/>
                    <w:sz w:val="20"/>
                    <w:szCs w:val="20"/>
                    <w:lang w:eastAsia="en-AU"/>
                  </w:rPr>
                </w:pPr>
                <w:r>
                  <w:rPr>
                    <w:rFonts w:asciiTheme="minorHAnsi" w:hAnsiTheme="minorHAnsi"/>
                    <w:sz w:val="20"/>
                    <w:szCs w:val="20"/>
                    <w:lang w:eastAsia="en-AU"/>
                  </w:rPr>
                  <w:t>Endpoint</w:t>
                </w:r>
              </w:p>
            </w:tc>
            <w:tc>
              <w:tcPr>
                <w:tcW w:w="1401" w:type="pct"/>
              </w:tcPr>
              <w:p w14:paraId="3C9CE926" w14:textId="77777777" w:rsidR="00CF6513" w:rsidRPr="00757800" w:rsidRDefault="00CF6513"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575" w:type="pct"/>
              </w:tcPr>
              <w:p w14:paraId="6AA932F7" w14:textId="77777777" w:rsidR="00CF6513" w:rsidRPr="00757800" w:rsidRDefault="00CF6513"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2041" w:type="pct"/>
              </w:tcPr>
              <w:p w14:paraId="7815179A" w14:textId="77777777" w:rsidR="00CF6513" w:rsidRPr="00757800" w:rsidRDefault="00CF6513"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F279B6" w:rsidRPr="00757800" w14:paraId="2D87B528" w14:textId="77777777" w:rsidTr="00CF6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tcPr>
              <w:p w14:paraId="25E4723A" w14:textId="678640EF" w:rsidR="00F279B6" w:rsidRPr="00757800" w:rsidRDefault="00F279B6" w:rsidP="00F279B6">
                <w:pPr>
                  <w:rPr>
                    <w:rFonts w:asciiTheme="minorHAnsi" w:hAnsiTheme="minorHAnsi"/>
                    <w:sz w:val="20"/>
                    <w:szCs w:val="20"/>
                    <w:lang w:eastAsia="en-AU"/>
                  </w:rPr>
                </w:pPr>
                <w:r>
                  <w:rPr>
                    <w:rFonts w:asciiTheme="minorHAnsi" w:hAnsiTheme="minorHAnsi"/>
                    <w:sz w:val="20"/>
                    <w:szCs w:val="20"/>
                    <w:lang w:eastAsia="en-AU"/>
                  </w:rPr>
                  <w:t>B</w:t>
                </w:r>
                <w:r>
                  <w:rPr>
                    <w:sz w:val="20"/>
                    <w:szCs w:val="20"/>
                  </w:rPr>
                  <w:t>anking</w:t>
                </w:r>
              </w:p>
            </w:tc>
            <w:tc>
              <w:tcPr>
                <w:tcW w:w="1646" w:type="pct"/>
                <w:gridSpan w:val="2"/>
              </w:tcPr>
              <w:p w14:paraId="5D0E3287" w14:textId="77777777" w:rsidR="00F279B6" w:rsidRDefault="007E538B" w:rsidP="00F279B6">
                <w:pPr>
                  <w:pStyle w:val="CommentText"/>
                  <w:cnfStyle w:val="000000100000" w:firstRow="0" w:lastRow="0" w:firstColumn="0" w:lastColumn="0" w:oddVBand="0" w:evenVBand="0" w:oddHBand="1" w:evenHBand="0" w:firstRowFirstColumn="0" w:firstRowLastColumn="0" w:lastRowFirstColumn="0" w:lastRowLastColumn="0"/>
                </w:pPr>
                <w:hyperlink w:anchor="_API’S" w:history="1">
                  <w:r w:rsidR="00F279B6" w:rsidRPr="00F279B6">
                    <w:rPr>
                      <w:rStyle w:val="Hyperlink"/>
                      <w:sz w:val="20"/>
                    </w:rPr>
                    <w:t>Phase 1</w:t>
                  </w:r>
                </w:hyperlink>
              </w:p>
              <w:p w14:paraId="47FED5E4" w14:textId="04B5579D" w:rsidR="00F279B6" w:rsidRPr="00757800" w:rsidRDefault="007E538B"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API’S" w:history="1">
                  <w:r w:rsidR="00F279B6" w:rsidRPr="00F279B6">
                    <w:rPr>
                      <w:rStyle w:val="Hyperlink"/>
                      <w:sz w:val="20"/>
                    </w:rPr>
                    <w:t>Phase 2</w:t>
                  </w:r>
                </w:hyperlink>
              </w:p>
            </w:tc>
            <w:tc>
              <w:tcPr>
                <w:tcW w:w="575" w:type="pct"/>
              </w:tcPr>
              <w:p w14:paraId="166055DC" w14:textId="52F2463D" w:rsidR="00F279B6" w:rsidRDefault="00F279B6" w:rsidP="00F279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GET</w:t>
                </w:r>
              </w:p>
            </w:tc>
            <w:tc>
              <w:tcPr>
                <w:tcW w:w="2041" w:type="pct"/>
              </w:tcPr>
              <w:p w14:paraId="601F5834" w14:textId="79C0B114" w:rsidR="00F279B6" w:rsidRPr="00757800" w:rsidRDefault="007E538B" w:rsidP="00F279B6">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49CCC2A8" w14:textId="77777777" w:rsidR="00CF6513" w:rsidRDefault="00CF6513" w:rsidP="00225821">
          <w:pPr>
            <w:rPr>
              <w:lang w:eastAsia="en-AU"/>
            </w:rPr>
          </w:pPr>
        </w:p>
        <w:p w14:paraId="4F5495A0" w14:textId="77777777" w:rsidR="00CF6513" w:rsidRDefault="00CF6513" w:rsidP="00CF6513">
          <w:pPr>
            <w:rPr>
              <w:rStyle w:val="Hyperlink"/>
            </w:rPr>
          </w:pPr>
          <w:r w:rsidRPr="00291EE0">
            <w:rPr>
              <w:b/>
              <w:bCs/>
              <w:lang w:eastAsia="en-AU"/>
            </w:rPr>
            <w:t>Link to specs:</w:t>
          </w:r>
        </w:p>
        <w:p w14:paraId="28A18CD1" w14:textId="082F67BE" w:rsidR="00CF6513" w:rsidRDefault="007E538B" w:rsidP="00CF6513">
          <w:pPr>
            <w:rPr>
              <w:rStyle w:val="Hyperlink"/>
              <w:lang w:eastAsia="en-AU"/>
            </w:rPr>
          </w:pPr>
          <w:hyperlink r:id="rId85" w:anchor="end-points" w:history="1">
            <w:r w:rsidR="00CF6513" w:rsidRPr="00291EE0">
              <w:rPr>
                <w:rStyle w:val="Hyperlink"/>
                <w:lang w:eastAsia="en-AU"/>
              </w:rPr>
              <w:t>https://consumerdatastandardsaustralia.github.io/standards/#end-points</w:t>
            </w:r>
          </w:hyperlink>
          <w:r w:rsidR="00CF6513">
            <w:rPr>
              <w:rStyle w:val="Hyperlink"/>
              <w:lang w:eastAsia="en-AU"/>
            </w:rPr>
            <w:t xml:space="preserve"> </w:t>
          </w:r>
          <w:hyperlink r:id="rId86" w:anchor="get-accounts" w:history="1">
            <w:r w:rsidR="00CF6513" w:rsidRPr="005E3594">
              <w:rPr>
                <w:rStyle w:val="Hyperlink"/>
                <w:lang w:eastAsia="en-AU"/>
              </w:rPr>
              <w:t>https://consumerdatastandardsaustralia.github.io/standards/#get-accounts</w:t>
            </w:r>
          </w:hyperlink>
        </w:p>
        <w:p w14:paraId="096849EB" w14:textId="77777777" w:rsidR="00CF6513" w:rsidRDefault="00CF6513" w:rsidP="00CF6513">
          <w:pPr>
            <w:rPr>
              <w:lang w:eastAsia="en-AU"/>
            </w:rPr>
          </w:pPr>
        </w:p>
        <w:p w14:paraId="54F333D9" w14:textId="77777777" w:rsidR="00CF6513" w:rsidRPr="0094424C" w:rsidRDefault="00CF6513" w:rsidP="00CF6513">
          <w:pPr>
            <w:rPr>
              <w:b/>
              <w:bCs/>
            </w:rPr>
          </w:pPr>
          <w:r>
            <w:rPr>
              <w:b/>
              <w:bCs/>
            </w:rPr>
            <w:t>Scenario</w:t>
          </w:r>
          <w:r w:rsidRPr="0094424C">
            <w:rPr>
              <w:b/>
              <w:bCs/>
            </w:rPr>
            <w:t xml:space="preserve"> Results</w:t>
          </w:r>
        </w:p>
        <w:p w14:paraId="714E1B89" w14:textId="3E8C74E2" w:rsidR="00CF6513" w:rsidRDefault="00CF6513" w:rsidP="00CF6513">
          <w:pPr>
            <w:ind w:left="340"/>
          </w:pPr>
          <w:r w:rsidRPr="000C4FAE">
            <w:rPr>
              <w:b/>
              <w:bCs/>
            </w:rPr>
            <w:t>Pass</w:t>
          </w:r>
          <w:r w:rsidRPr="000C4FAE">
            <w:t>:</w:t>
          </w:r>
          <w:r w:rsidR="0001323D">
            <w:t xml:space="preserve"> </w:t>
          </w:r>
          <w:r w:rsidRPr="00716FA7">
            <w:t>You have passed the</w:t>
          </w:r>
          <w:r>
            <w:t xml:space="preserve"> </w:t>
          </w:r>
          <w:r w:rsidR="00174D8E">
            <w:t xml:space="preserve">scenario when </w:t>
          </w:r>
          <w:r w:rsidR="0001323D">
            <w:t>the Get Accounts request</w:t>
          </w:r>
          <w:r w:rsidR="00174D8E">
            <w:t xml:space="preserve"> is sent with a CDR certificate</w:t>
          </w:r>
          <w:r w:rsidR="0001323D">
            <w:t xml:space="preserve"> </w:t>
          </w:r>
          <w:r w:rsidR="00174D8E">
            <w:t>and an access token which is not bound to it and the response is an error code</w:t>
          </w:r>
          <w:r w:rsidR="0001323D">
            <w:t>.</w:t>
          </w:r>
        </w:p>
        <w:p w14:paraId="66060DF6" w14:textId="78F480C3" w:rsidR="0001323D" w:rsidRDefault="0001323D" w:rsidP="0001323D">
          <w:pPr>
            <w:ind w:left="340"/>
          </w:pPr>
          <w:r w:rsidRPr="00046C74">
            <w:rPr>
              <w:b/>
              <w:bCs/>
            </w:rPr>
            <w:t>Fail:</w:t>
          </w:r>
          <w:r>
            <w:rPr>
              <w:b/>
              <w:bCs/>
            </w:rPr>
            <w:t xml:space="preserve"> </w:t>
          </w:r>
          <w:r w:rsidRPr="00046C74">
            <w:t>You have failed the</w:t>
          </w:r>
          <w:r>
            <w:t xml:space="preserve"> </w:t>
          </w:r>
          <w:r w:rsidR="00174D8E">
            <w:t xml:space="preserve">scenario </w:t>
          </w:r>
          <w:r>
            <w:t xml:space="preserve">when the Get Accounts request is sent with a </w:t>
          </w:r>
          <w:r w:rsidR="00174D8E">
            <w:t>CDR certificate and an access token which is not bound to it and the response returns the request of the accounts</w:t>
          </w:r>
          <w:r w:rsidR="00FB3AEB">
            <w:t xml:space="preserve"> and/or it doesn’t return an error code</w:t>
          </w:r>
          <w:r>
            <w:t>.</w:t>
          </w:r>
        </w:p>
        <w:p w14:paraId="262B2A73" w14:textId="77777777" w:rsidR="0001323D" w:rsidRDefault="0001323D" w:rsidP="0001323D">
          <w:pPr>
            <w:ind w:left="340"/>
          </w:pPr>
        </w:p>
        <w:p w14:paraId="5BB9F0B4" w14:textId="77777777" w:rsidR="002819E9" w:rsidRPr="0031410C" w:rsidRDefault="002819E9" w:rsidP="002819E9">
          <w:pPr>
            <w:pStyle w:val="Heading3"/>
          </w:pPr>
          <w:bookmarkStart w:id="42" w:name="_Toc78537959"/>
          <w:r>
            <w:t>Scenario</w:t>
          </w:r>
          <w:r w:rsidRPr="0031410C">
            <w:t xml:space="preserve"> </w:t>
          </w:r>
          <w:r>
            <w:t xml:space="preserve">High Level </w:t>
          </w:r>
          <w:r w:rsidRPr="0031410C">
            <w:t>Test Steps</w:t>
          </w:r>
          <w:bookmarkEnd w:id="42"/>
        </w:p>
        <w:p w14:paraId="2F228FCA" w14:textId="77777777" w:rsidR="0001323D" w:rsidRPr="00002EAB" w:rsidRDefault="0001323D" w:rsidP="008B74A5">
          <w:pPr>
            <w:pStyle w:val="ListParagraph"/>
            <w:numPr>
              <w:ilvl w:val="0"/>
              <w:numId w:val="98"/>
            </w:numPr>
            <w:rPr>
              <w:color w:val="002060"/>
              <w:u w:val="single"/>
            </w:rPr>
          </w:pPr>
          <w:r w:rsidRPr="00002EAB">
            <w:rPr>
              <w:color w:val="002060"/>
              <w:u w:val="single"/>
            </w:rPr>
            <w:fldChar w:fldCharType="begin"/>
          </w:r>
          <w:r w:rsidRPr="00002EAB">
            <w:rPr>
              <w:color w:val="002060"/>
              <w:u w:val="single"/>
            </w:rPr>
            <w:instrText xml:space="preserve"> REF _Ref63252815 \h  \* MERGEFORMAT </w:instrText>
          </w:r>
          <w:r w:rsidRPr="00002EAB">
            <w:rPr>
              <w:color w:val="002060"/>
              <w:u w:val="single"/>
            </w:rPr>
          </w:r>
          <w:r w:rsidRPr="00002EAB">
            <w:rPr>
              <w:color w:val="002060"/>
              <w:u w:val="single"/>
            </w:rPr>
            <w:fldChar w:fldCharType="separate"/>
          </w:r>
          <w:r w:rsidRPr="00002EAB">
            <w:rPr>
              <w:color w:val="002060"/>
              <w:u w:val="single"/>
            </w:rPr>
            <w:t>Discovery Document Validation</w:t>
          </w:r>
          <w:r w:rsidRPr="00002EAB">
            <w:rPr>
              <w:color w:val="002060"/>
              <w:u w:val="single"/>
            </w:rPr>
            <w:fldChar w:fldCharType="end"/>
          </w:r>
          <w:r w:rsidRPr="00002EAB">
            <w:rPr>
              <w:color w:val="002060"/>
              <w:u w:val="single"/>
            </w:rPr>
            <w:t xml:space="preserve"> </w:t>
          </w:r>
          <w:r w:rsidRPr="00002EAB">
            <w:rPr>
              <w:color w:val="002060"/>
            </w:rPr>
            <w:t>(see above)</w:t>
          </w:r>
        </w:p>
        <w:p w14:paraId="5BF2FDC4" w14:textId="77777777" w:rsidR="0001323D" w:rsidRPr="00002EAB" w:rsidRDefault="0001323D" w:rsidP="008B74A5">
          <w:pPr>
            <w:pStyle w:val="ListParagraph"/>
            <w:numPr>
              <w:ilvl w:val="0"/>
              <w:numId w:val="98"/>
            </w:numPr>
            <w:rPr>
              <w:color w:val="002060"/>
              <w:u w:val="single"/>
            </w:rPr>
          </w:pPr>
          <w:r w:rsidRPr="00002EAB">
            <w:rPr>
              <w:color w:val="002060"/>
              <w:u w:val="single"/>
            </w:rPr>
            <w:fldChar w:fldCharType="begin"/>
          </w:r>
          <w:r w:rsidRPr="00002EAB">
            <w:rPr>
              <w:color w:val="002060"/>
              <w:u w:val="single"/>
            </w:rPr>
            <w:instrText xml:space="preserve"> REF _Ref63252544 \h  \* MERGEFORMAT </w:instrText>
          </w:r>
          <w:r w:rsidRPr="00002EAB">
            <w:rPr>
              <w:color w:val="002060"/>
              <w:u w:val="single"/>
            </w:rPr>
          </w:r>
          <w:r w:rsidRPr="00002EAB">
            <w:rPr>
              <w:color w:val="002060"/>
              <w:u w:val="single"/>
            </w:rPr>
            <w:fldChar w:fldCharType="separate"/>
          </w:r>
          <w:r w:rsidRPr="00002EAB">
            <w:rPr>
              <w:color w:val="002060"/>
              <w:u w:val="single"/>
            </w:rPr>
            <w:fldChar w:fldCharType="begin"/>
          </w:r>
          <w:r w:rsidRPr="00002EAB">
            <w:rPr>
              <w:color w:val="002060"/>
              <w:u w:val="single"/>
            </w:rPr>
            <w:instrText xml:space="preserve"> REF _Ref63252881 \h  \* MERGEFORMAT </w:instrText>
          </w:r>
          <w:r w:rsidRPr="00002EAB">
            <w:rPr>
              <w:color w:val="002060"/>
              <w:u w:val="single"/>
            </w:rPr>
          </w:r>
          <w:r w:rsidRPr="00002EAB">
            <w:rPr>
              <w:color w:val="002060"/>
              <w:u w:val="single"/>
            </w:rPr>
            <w:fldChar w:fldCharType="separate"/>
          </w:r>
          <w:r w:rsidRPr="00002EAB">
            <w:rPr>
              <w:color w:val="002060"/>
              <w:u w:val="single"/>
            </w:rPr>
            <w:t>Dynamic Client Registration (DCR)</w:t>
          </w:r>
          <w:r w:rsidRPr="00002EAB">
            <w:rPr>
              <w:color w:val="002060"/>
              <w:u w:val="single"/>
            </w:rPr>
            <w:fldChar w:fldCharType="end"/>
          </w:r>
          <w:r w:rsidRPr="00002EAB">
            <w:rPr>
              <w:color w:val="002060"/>
              <w:u w:val="single"/>
            </w:rPr>
            <w:fldChar w:fldCharType="end"/>
          </w:r>
          <w:r w:rsidRPr="00002EAB">
            <w:rPr>
              <w:color w:val="002060"/>
              <w:u w:val="single"/>
            </w:rPr>
            <w:t xml:space="preserve"> </w:t>
          </w:r>
          <w:r w:rsidRPr="00002EAB">
            <w:rPr>
              <w:color w:val="002060"/>
            </w:rPr>
            <w:t>(</w:t>
          </w:r>
          <w:proofErr w:type="gramStart"/>
          <w:r w:rsidRPr="00002EAB">
            <w:rPr>
              <w:color w:val="002060"/>
            </w:rPr>
            <w:t>see</w:t>
          </w:r>
          <w:proofErr w:type="gramEnd"/>
          <w:r w:rsidRPr="00002EAB">
            <w:rPr>
              <w:color w:val="002060"/>
            </w:rPr>
            <w:t xml:space="preserve"> above)</w:t>
          </w:r>
        </w:p>
        <w:p w14:paraId="13FE29B0" w14:textId="77777777" w:rsidR="0001323D" w:rsidRPr="00002EAB" w:rsidRDefault="0001323D" w:rsidP="008B74A5">
          <w:pPr>
            <w:pStyle w:val="ListParagraph"/>
            <w:numPr>
              <w:ilvl w:val="0"/>
              <w:numId w:val="98"/>
            </w:numPr>
            <w:rPr>
              <w:color w:val="002060"/>
            </w:rPr>
          </w:pPr>
          <w:r w:rsidRPr="00E20BE9">
            <w:rPr>
              <w:color w:val="0050C7" w:themeColor="accent1" w:themeTint="BF"/>
              <w:u w:val="single"/>
            </w:rPr>
            <w:fldChar w:fldCharType="begin"/>
          </w:r>
          <w:r w:rsidRPr="00E20BE9">
            <w:rPr>
              <w:color w:val="0050C7" w:themeColor="accent1" w:themeTint="BF"/>
              <w:u w:val="single"/>
            </w:rPr>
            <w:instrText xml:space="preserve"> REF _Ref63253900 \h  \* MERGEFORMAT </w:instrText>
          </w:r>
          <w:r w:rsidRPr="00E20BE9">
            <w:rPr>
              <w:color w:val="0050C7" w:themeColor="accent1" w:themeTint="BF"/>
              <w:u w:val="single"/>
            </w:rPr>
          </w:r>
          <w:r w:rsidRPr="00E20BE9">
            <w:rPr>
              <w:color w:val="0050C7" w:themeColor="accent1" w:themeTint="BF"/>
              <w:u w:val="single"/>
            </w:rPr>
            <w:fldChar w:fldCharType="separate"/>
          </w:r>
          <w:r w:rsidRPr="00E20BE9">
            <w:rPr>
              <w:color w:val="0050C7" w:themeColor="accent1" w:themeTint="BF"/>
              <w:u w:val="single"/>
            </w:rPr>
            <w:t xml:space="preserve">Consent </w:t>
          </w:r>
          <w:r>
            <w:rPr>
              <w:color w:val="0050C7" w:themeColor="accent1" w:themeTint="BF"/>
              <w:u w:val="single"/>
            </w:rPr>
            <w:t>(Authorise &amp; Token)</w:t>
          </w:r>
          <w:r w:rsidRPr="00E20BE9">
            <w:rPr>
              <w:color w:val="0050C7" w:themeColor="accent1" w:themeTint="BF"/>
              <w:u w:val="single"/>
            </w:rPr>
            <w:fldChar w:fldCharType="end"/>
          </w:r>
          <w:r>
            <w:rPr>
              <w:color w:val="0050C7" w:themeColor="accent1" w:themeTint="BF"/>
              <w:u w:val="single"/>
            </w:rPr>
            <w:t xml:space="preserve"> </w:t>
          </w:r>
          <w:r w:rsidRPr="00002EAB">
            <w:rPr>
              <w:color w:val="002060"/>
            </w:rPr>
            <w:t>(see above)</w:t>
          </w:r>
        </w:p>
        <w:p w14:paraId="1646F0A9" w14:textId="01D3029C" w:rsidR="0001323D" w:rsidRPr="00474BCE" w:rsidRDefault="0001323D" w:rsidP="008B74A5">
          <w:pPr>
            <w:pStyle w:val="ListParagraph"/>
            <w:numPr>
              <w:ilvl w:val="0"/>
              <w:numId w:val="98"/>
            </w:numPr>
            <w:rPr>
              <w:color w:val="0070C0"/>
            </w:rPr>
          </w:pPr>
          <w:r w:rsidRPr="00EA2F50">
            <w:rPr>
              <w:color w:val="0070C0"/>
            </w:rPr>
            <w:t>CTS ADR sends a request to the DH Get Accounts Endpoint</w:t>
          </w:r>
        </w:p>
        <w:p w14:paraId="3A8B4DE0" w14:textId="601C94BB" w:rsidR="00474BCE" w:rsidRPr="00EA2F50" w:rsidRDefault="00474BCE" w:rsidP="008B74A5">
          <w:pPr>
            <w:pStyle w:val="ListParagraph"/>
            <w:numPr>
              <w:ilvl w:val="1"/>
              <w:numId w:val="96"/>
            </w:numPr>
          </w:pPr>
          <w:r w:rsidRPr="00EA2F50">
            <w:t>CTS ADR sends a request</w:t>
          </w:r>
          <w:r w:rsidR="00174D8E">
            <w:t xml:space="preserve"> to the </w:t>
          </w:r>
          <w:r w:rsidR="00E75ADA">
            <w:t>DH Get Accounts Endpoint</w:t>
          </w:r>
          <w:r w:rsidRPr="00EA2F50">
            <w:t xml:space="preserve"> using the DH issued Access Token</w:t>
          </w:r>
          <w:r>
            <w:t xml:space="preserve"> </w:t>
          </w:r>
          <w:r w:rsidR="00174D8E">
            <w:t>and a different CDR certificate than the one used to request the access token</w:t>
          </w:r>
          <w:r w:rsidR="00E75ADA">
            <w:t>.</w:t>
          </w:r>
        </w:p>
        <w:p w14:paraId="0D3752FC" w14:textId="0CC5484A" w:rsidR="00474BCE" w:rsidRPr="00EA2F50" w:rsidRDefault="00474BCE" w:rsidP="008B74A5">
          <w:pPr>
            <w:pStyle w:val="ListParagraph"/>
            <w:numPr>
              <w:ilvl w:val="1"/>
              <w:numId w:val="96"/>
            </w:numPr>
          </w:pPr>
          <w:r w:rsidRPr="00EA2F50">
            <w:lastRenderedPageBreak/>
            <w:t>DH validates the CTS ADR request and returns a</w:t>
          </w:r>
          <w:r>
            <w:t>n error</w:t>
          </w:r>
          <w:r w:rsidRPr="00EA2F50">
            <w:t xml:space="preserve"> response </w:t>
          </w:r>
          <w:r>
            <w:t xml:space="preserve">of </w:t>
          </w:r>
          <w:r w:rsidR="00E75ADA">
            <w:t>error code</w:t>
          </w:r>
          <w:r w:rsidRPr="00EA2F50">
            <w:t>.</w:t>
          </w:r>
        </w:p>
        <w:p w14:paraId="1E774166" w14:textId="77777777" w:rsidR="00474BCE" w:rsidRPr="00EA2F50" w:rsidRDefault="00474BCE" w:rsidP="008B74A5">
          <w:pPr>
            <w:pStyle w:val="ListParagraph"/>
            <w:numPr>
              <w:ilvl w:val="1"/>
              <w:numId w:val="96"/>
            </w:numPr>
          </w:pPr>
          <w:r w:rsidRPr="00EA2F50">
            <w:t xml:space="preserve">CTS verifies the DH Get Accounts Response.  </w:t>
          </w:r>
        </w:p>
        <w:p w14:paraId="5EDE9F51" w14:textId="77777777" w:rsidR="00474BCE" w:rsidRDefault="00474BCE" w:rsidP="0001323D">
          <w:pPr>
            <w:ind w:left="340"/>
            <w:rPr>
              <w:lang w:eastAsia="en-AU"/>
            </w:rPr>
          </w:pPr>
        </w:p>
        <w:p w14:paraId="2325D406" w14:textId="77777777" w:rsidR="00474BCE" w:rsidRDefault="00474BCE" w:rsidP="0001323D">
          <w:pPr>
            <w:ind w:left="340"/>
            <w:rPr>
              <w:lang w:eastAsia="en-AU"/>
            </w:rPr>
          </w:pPr>
        </w:p>
        <w:p w14:paraId="7C74BFF2" w14:textId="4262170F" w:rsidR="00474BCE" w:rsidRDefault="00E75ADA" w:rsidP="0001323D">
          <w:pPr>
            <w:ind w:left="340"/>
            <w:rPr>
              <w:lang w:eastAsia="en-AU"/>
            </w:rPr>
          </w:pPr>
          <w:r w:rsidRPr="00E75ADA">
            <w:rPr>
              <w:noProof/>
              <w:lang w:eastAsia="en-AU"/>
            </w:rPr>
            <w:drawing>
              <wp:inline distT="0" distB="0" distL="0" distR="0" wp14:anchorId="5171F8A5" wp14:editId="09895328">
                <wp:extent cx="5475605" cy="22618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75605" cy="2261870"/>
                        </a:xfrm>
                        <a:prstGeom prst="rect">
                          <a:avLst/>
                        </a:prstGeom>
                        <a:noFill/>
                        <a:ln>
                          <a:noFill/>
                        </a:ln>
                      </pic:spPr>
                    </pic:pic>
                  </a:graphicData>
                </a:graphic>
              </wp:inline>
            </w:drawing>
          </w:r>
        </w:p>
        <w:p w14:paraId="30FFA003" w14:textId="3656958F" w:rsidR="00474BCE" w:rsidRDefault="00474BCE" w:rsidP="0001323D">
          <w:pPr>
            <w:ind w:left="340"/>
            <w:rPr>
              <w:lang w:eastAsia="en-AU"/>
            </w:rPr>
          </w:pPr>
        </w:p>
        <w:p w14:paraId="32B45A2E" w14:textId="18EE0002" w:rsidR="006B43F0" w:rsidRDefault="006B43F0" w:rsidP="0001323D">
          <w:pPr>
            <w:ind w:left="340"/>
            <w:rPr>
              <w:lang w:eastAsia="en-AU"/>
            </w:rPr>
          </w:pPr>
        </w:p>
        <w:p w14:paraId="7D8314BB" w14:textId="531C5444" w:rsidR="00973B90" w:rsidRDefault="00973B90">
          <w:pPr>
            <w:rPr>
              <w:lang w:eastAsia="en-AU"/>
            </w:rPr>
          </w:pPr>
          <w:r>
            <w:rPr>
              <w:lang w:eastAsia="en-AU"/>
            </w:rPr>
            <w:br w:type="page"/>
          </w:r>
        </w:p>
        <w:p w14:paraId="00D99A63" w14:textId="77777777" w:rsidR="006B43F0" w:rsidRDefault="006B43F0" w:rsidP="0001323D">
          <w:pPr>
            <w:ind w:left="340"/>
            <w:rPr>
              <w:lang w:eastAsia="en-AU"/>
            </w:rPr>
          </w:pPr>
        </w:p>
        <w:p w14:paraId="37698813" w14:textId="18D43B3D" w:rsidR="006B43F0" w:rsidRDefault="006B43F0" w:rsidP="006B43F0">
          <w:pPr>
            <w:pStyle w:val="Heading2"/>
            <w:numPr>
              <w:ilvl w:val="0"/>
              <w:numId w:val="0"/>
            </w:numPr>
          </w:pPr>
          <w:bookmarkStart w:id="43" w:name="_Toc78537960"/>
          <w:r>
            <w:t>Scenario 1</w:t>
          </w:r>
          <w:r w:rsidR="000561DB">
            <w:t>5</w:t>
          </w:r>
          <w:r>
            <w:t xml:space="preserve"> – Ensure Infosec Endpoints Using MTLS Authentication </w:t>
          </w:r>
          <w:r w:rsidR="0070683A">
            <w:t>with</w:t>
          </w:r>
          <w:r>
            <w:t xml:space="preserve"> X509 Certificates</w:t>
          </w:r>
          <w:bookmarkEnd w:id="43"/>
        </w:p>
        <w:p w14:paraId="669624DB" w14:textId="371BCCCC" w:rsidR="006B43F0" w:rsidRDefault="006B43F0" w:rsidP="006B43F0">
          <w:pPr>
            <w:rPr>
              <w:b/>
              <w:bCs/>
            </w:rPr>
          </w:pPr>
          <w:r>
            <w:rPr>
              <w:b/>
              <w:bCs/>
            </w:rPr>
            <w:t>Purpose</w:t>
          </w:r>
        </w:p>
        <w:p w14:paraId="2910CB3D" w14:textId="138DF421" w:rsidR="006B43F0" w:rsidRDefault="006B43F0" w:rsidP="006B43F0">
          <w:r w:rsidRPr="00725CE4">
            <w:t>The ability for a DH to test the</w:t>
          </w:r>
          <w:r>
            <w:rPr>
              <w:rFonts w:ascii="Calibri" w:hAnsi="Calibri" w:cs="Calibri"/>
              <w:color w:val="000000"/>
            </w:rPr>
            <w:t xml:space="preserve"> </w:t>
          </w:r>
          <w:r w:rsidR="000219E3">
            <w:t xml:space="preserve">Infosec Endpoints </w:t>
          </w:r>
          <w:r w:rsidR="00E75ADA">
            <w:t>that use</w:t>
          </w:r>
          <w:r w:rsidR="000219E3">
            <w:t xml:space="preserve"> MTLS with X509 Certificates and ensure a valid response</w:t>
          </w:r>
          <w:r w:rsidRPr="00725CE4">
            <w:t>.</w:t>
          </w:r>
        </w:p>
        <w:p w14:paraId="0451A94C" w14:textId="77777777" w:rsidR="006B43F0" w:rsidRDefault="006B43F0" w:rsidP="006B43F0"/>
        <w:p w14:paraId="4BD87CAF" w14:textId="77777777" w:rsidR="006B43F0" w:rsidRDefault="006B43F0" w:rsidP="006B43F0">
          <w:pPr>
            <w:pStyle w:val="Bulletpoint"/>
            <w:numPr>
              <w:ilvl w:val="0"/>
              <w:numId w:val="0"/>
            </w:numPr>
            <w:tabs>
              <w:tab w:val="clear" w:pos="340"/>
            </w:tabs>
            <w:ind w:left="340" w:hanging="340"/>
            <w:rPr>
              <w:b/>
              <w:bCs/>
            </w:rPr>
          </w:pPr>
          <w:r>
            <w:rPr>
              <w:b/>
              <w:bCs/>
            </w:rPr>
            <w:t>Scenario</w:t>
          </w:r>
          <w:r w:rsidRPr="0094424C">
            <w:rPr>
              <w:b/>
              <w:bCs/>
            </w:rPr>
            <w:t xml:space="preserve"> Conditions</w:t>
          </w:r>
        </w:p>
        <w:p w14:paraId="5A33853B" w14:textId="529983F5" w:rsidR="000219E3" w:rsidRDefault="006B43F0" w:rsidP="006B43F0">
          <w:pPr>
            <w:pStyle w:val="Bulletpoint"/>
            <w:numPr>
              <w:ilvl w:val="0"/>
              <w:numId w:val="0"/>
            </w:numPr>
            <w:tabs>
              <w:tab w:val="clear" w:pos="340"/>
            </w:tabs>
          </w:pPr>
          <w:r>
            <w:t xml:space="preserve">The </w:t>
          </w:r>
          <w:r w:rsidR="00E75ADA">
            <w:t>Registration Request</w:t>
          </w:r>
          <w:r w:rsidR="000219E3">
            <w:t xml:space="preserve"> is </w:t>
          </w:r>
          <w:r w:rsidR="00E75ADA">
            <w:t xml:space="preserve">sent </w:t>
          </w:r>
          <w:r w:rsidR="000219E3">
            <w:t xml:space="preserve">without a </w:t>
          </w:r>
          <w:r w:rsidR="00475C8B">
            <w:t xml:space="preserve">CDR </w:t>
          </w:r>
          <w:r w:rsidR="000219E3">
            <w:t>client certificate.</w:t>
          </w:r>
        </w:p>
        <w:p w14:paraId="4B3428A1" w14:textId="018B3A3B" w:rsidR="006B43F0" w:rsidRDefault="000219E3" w:rsidP="006B43F0">
          <w:pPr>
            <w:pStyle w:val="Bulletpoint"/>
            <w:numPr>
              <w:ilvl w:val="0"/>
              <w:numId w:val="0"/>
            </w:numPr>
            <w:tabs>
              <w:tab w:val="clear" w:pos="340"/>
            </w:tabs>
          </w:pPr>
          <w:r>
            <w:t xml:space="preserve">The </w:t>
          </w:r>
          <w:r w:rsidR="00E75ADA">
            <w:t>Registration Request</w:t>
          </w:r>
          <w:r>
            <w:t xml:space="preserve"> </w:t>
          </w:r>
          <w:r w:rsidR="00E75ADA">
            <w:t xml:space="preserve">is sent with </w:t>
          </w:r>
          <w:r>
            <w:t xml:space="preserve">an expired </w:t>
          </w:r>
          <w:r w:rsidR="00475C8B">
            <w:t xml:space="preserve">CDR </w:t>
          </w:r>
          <w:r w:rsidR="00E75ADA">
            <w:t xml:space="preserve">client </w:t>
          </w:r>
          <w:r>
            <w:t>certificate</w:t>
          </w:r>
          <w:r w:rsidR="006B43F0">
            <w:t>.</w:t>
          </w:r>
        </w:p>
        <w:p w14:paraId="5B1D9850" w14:textId="3093F28E" w:rsidR="000219E3" w:rsidRDefault="000219E3" w:rsidP="006B43F0">
          <w:pPr>
            <w:pStyle w:val="Bulletpoint"/>
            <w:numPr>
              <w:ilvl w:val="0"/>
              <w:numId w:val="0"/>
            </w:numPr>
            <w:tabs>
              <w:tab w:val="clear" w:pos="340"/>
            </w:tabs>
          </w:pPr>
          <w:r>
            <w:t xml:space="preserve">The </w:t>
          </w:r>
          <w:r w:rsidR="00E75ADA">
            <w:t>Registration Request</w:t>
          </w:r>
          <w:r>
            <w:t xml:space="preserve"> </w:t>
          </w:r>
          <w:r w:rsidR="00E75ADA">
            <w:t>is sent with</w:t>
          </w:r>
          <w:r>
            <w:t xml:space="preserve"> a </w:t>
          </w:r>
          <w:r w:rsidR="00E75ADA">
            <w:t>non-CDR (</w:t>
          </w:r>
          <w:r>
            <w:t>self-signed</w:t>
          </w:r>
          <w:r w:rsidR="00E75ADA">
            <w:t>)</w:t>
          </w:r>
          <w:r>
            <w:t xml:space="preserve"> </w:t>
          </w:r>
          <w:r w:rsidR="00E75ADA">
            <w:t xml:space="preserve">client </w:t>
          </w:r>
          <w:r>
            <w:t>certificate.</w:t>
          </w:r>
        </w:p>
        <w:p w14:paraId="18CE530A" w14:textId="02AC7500" w:rsidR="000219E3" w:rsidRDefault="000219E3" w:rsidP="006B43F0">
          <w:pPr>
            <w:pStyle w:val="Bulletpoint"/>
            <w:numPr>
              <w:ilvl w:val="0"/>
              <w:numId w:val="0"/>
            </w:numPr>
            <w:tabs>
              <w:tab w:val="clear" w:pos="340"/>
            </w:tabs>
          </w:pPr>
          <w:r>
            <w:t xml:space="preserve">The </w:t>
          </w:r>
          <w:r w:rsidR="00E75ADA">
            <w:t>Registration Request</w:t>
          </w:r>
          <w:r>
            <w:t xml:space="preserve"> </w:t>
          </w:r>
          <w:r w:rsidR="00E75ADA">
            <w:t xml:space="preserve">is sent with </w:t>
          </w:r>
          <w:r>
            <w:t xml:space="preserve">a revoked </w:t>
          </w:r>
          <w:r w:rsidR="00E75ADA">
            <w:t xml:space="preserve">CDR </w:t>
          </w:r>
          <w:r>
            <w:t>client certificate.</w:t>
          </w:r>
        </w:p>
        <w:p w14:paraId="2B078746" w14:textId="77777777" w:rsidR="006B43F0" w:rsidRDefault="006B43F0" w:rsidP="006B43F0">
          <w:pPr>
            <w:pStyle w:val="Bulletpoint"/>
            <w:numPr>
              <w:ilvl w:val="0"/>
              <w:numId w:val="0"/>
            </w:numPr>
            <w:tabs>
              <w:tab w:val="clear" w:pos="340"/>
            </w:tabs>
          </w:pPr>
        </w:p>
        <w:p w14:paraId="5ADD59A7" w14:textId="77777777" w:rsidR="006B43F0" w:rsidRDefault="006B43F0" w:rsidP="006B43F0">
          <w:pPr>
            <w:pStyle w:val="Bulletpoint"/>
            <w:numPr>
              <w:ilvl w:val="0"/>
              <w:numId w:val="0"/>
            </w:numPr>
            <w:tabs>
              <w:tab w:val="clear" w:pos="340"/>
            </w:tabs>
            <w:ind w:left="340" w:hanging="340"/>
            <w:rPr>
              <w:b/>
              <w:bCs/>
            </w:rPr>
          </w:pPr>
          <w:r w:rsidRPr="007849FE">
            <w:rPr>
              <w:b/>
              <w:bCs/>
            </w:rPr>
            <w:t>Endpoints</w:t>
          </w:r>
          <w:r>
            <w:rPr>
              <w:b/>
              <w:bCs/>
            </w:rPr>
            <w:t xml:space="preserve"> </w:t>
          </w:r>
        </w:p>
        <w:p w14:paraId="78C5319C" w14:textId="77777777" w:rsidR="006B43F0" w:rsidRPr="001E5497" w:rsidRDefault="006B43F0" w:rsidP="006B43F0">
          <w:pPr>
            <w:pStyle w:val="Bulletpoint"/>
            <w:numPr>
              <w:ilvl w:val="0"/>
              <w:numId w:val="0"/>
            </w:numPr>
            <w:tabs>
              <w:tab w:val="clear" w:pos="340"/>
            </w:tabs>
            <w:ind w:left="340" w:hanging="340"/>
          </w:pPr>
          <w:r w:rsidRPr="00E67C03">
            <w:t xml:space="preserve">No </w:t>
          </w:r>
          <w:r>
            <w:t>new</w:t>
          </w:r>
          <w:r w:rsidRPr="00E67C03">
            <w:t xml:space="preserve"> endpoints</w:t>
          </w:r>
          <w:r>
            <w:t xml:space="preserve"> are used,</w:t>
          </w:r>
          <w:r w:rsidRPr="00E67C03">
            <w:t xml:space="preserve"> those used in previous scenarios are reused</w:t>
          </w:r>
          <w:r>
            <w:t>. Those specific to this scenario are listed below.</w:t>
          </w:r>
        </w:p>
        <w:tbl>
          <w:tblPr>
            <w:tblStyle w:val="GridTable4"/>
            <w:tblW w:w="5000" w:type="pct"/>
            <w:tblLayout w:type="fixed"/>
            <w:tblLook w:val="04A0" w:firstRow="1" w:lastRow="0" w:firstColumn="1" w:lastColumn="0" w:noHBand="0" w:noVBand="1"/>
          </w:tblPr>
          <w:tblGrid>
            <w:gridCol w:w="1694"/>
            <w:gridCol w:w="2413"/>
            <w:gridCol w:w="143"/>
            <w:gridCol w:w="992"/>
            <w:gridCol w:w="3371"/>
          </w:tblGrid>
          <w:tr w:rsidR="006B43F0" w:rsidRPr="00757800" w14:paraId="3168FFA1" w14:textId="77777777" w:rsidTr="00AF2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tcPr>
              <w:p w14:paraId="400D14A0" w14:textId="77777777" w:rsidR="006B43F0" w:rsidRPr="00757800" w:rsidRDefault="006B43F0" w:rsidP="008D6313">
                <w:pPr>
                  <w:rPr>
                    <w:rFonts w:asciiTheme="minorHAnsi" w:hAnsiTheme="minorHAnsi"/>
                    <w:sz w:val="20"/>
                    <w:szCs w:val="20"/>
                    <w:lang w:eastAsia="en-AU"/>
                  </w:rPr>
                </w:pPr>
                <w:r>
                  <w:rPr>
                    <w:rFonts w:asciiTheme="minorHAnsi" w:hAnsiTheme="minorHAnsi"/>
                    <w:sz w:val="20"/>
                    <w:szCs w:val="20"/>
                    <w:lang w:eastAsia="en-AU"/>
                  </w:rPr>
                  <w:t>Endpoint</w:t>
                </w:r>
              </w:p>
            </w:tc>
            <w:tc>
              <w:tcPr>
                <w:tcW w:w="1401" w:type="pct"/>
              </w:tcPr>
              <w:p w14:paraId="50DD07C7" w14:textId="77777777" w:rsidR="006B43F0" w:rsidRPr="00757800" w:rsidRDefault="006B43F0"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658" w:type="pct"/>
                <w:gridSpan w:val="2"/>
              </w:tcPr>
              <w:p w14:paraId="4A804C56" w14:textId="77777777" w:rsidR="006B43F0" w:rsidRPr="00757800" w:rsidRDefault="006B43F0"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Method</w:t>
                </w:r>
              </w:p>
            </w:tc>
            <w:tc>
              <w:tcPr>
                <w:tcW w:w="1958" w:type="pct"/>
              </w:tcPr>
              <w:p w14:paraId="36FD606D" w14:textId="77777777" w:rsidR="006B43F0" w:rsidRPr="00757800" w:rsidRDefault="006B43F0"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URI</w:t>
                </w:r>
              </w:p>
            </w:tc>
          </w:tr>
          <w:tr w:rsidR="000219E3" w:rsidRPr="00757800" w14:paraId="533F253C" w14:textId="77777777" w:rsidTr="00021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pct"/>
              </w:tcPr>
              <w:p w14:paraId="76B57842" w14:textId="77777777" w:rsidR="000219E3" w:rsidRPr="00757800" w:rsidRDefault="000219E3" w:rsidP="008D6313">
                <w:pPr>
                  <w:rPr>
                    <w:rFonts w:asciiTheme="minorHAnsi" w:hAnsiTheme="minorHAnsi"/>
                    <w:sz w:val="20"/>
                    <w:szCs w:val="20"/>
                    <w:lang w:eastAsia="en-AU"/>
                  </w:rPr>
                </w:pPr>
                <w:r w:rsidRPr="00757800">
                  <w:rPr>
                    <w:rFonts w:asciiTheme="minorHAnsi" w:hAnsiTheme="minorHAnsi"/>
                    <w:sz w:val="20"/>
                    <w:szCs w:val="20"/>
                    <w:lang w:eastAsia="en-AU"/>
                  </w:rPr>
                  <w:t>Dynamic Client Registration</w:t>
                </w:r>
              </w:p>
              <w:p w14:paraId="2AD376DC" w14:textId="77777777" w:rsidR="000219E3" w:rsidRPr="00757800" w:rsidRDefault="000219E3" w:rsidP="008D6313">
                <w:pPr>
                  <w:rPr>
                    <w:rFonts w:asciiTheme="minorHAnsi" w:hAnsiTheme="minorHAnsi"/>
                    <w:sz w:val="20"/>
                    <w:szCs w:val="20"/>
                    <w:lang w:eastAsia="en-AU"/>
                  </w:rPr>
                </w:pPr>
              </w:p>
            </w:tc>
            <w:tc>
              <w:tcPr>
                <w:tcW w:w="1484" w:type="pct"/>
                <w:gridSpan w:val="2"/>
              </w:tcPr>
              <w:p w14:paraId="0D83AB91" w14:textId="10DAA350" w:rsidR="000219E3" w:rsidRPr="00757800" w:rsidRDefault="000219E3" w:rsidP="008D63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57800">
                  <w:rPr>
                    <w:rFonts w:asciiTheme="minorHAnsi" w:hAnsiTheme="minorHAnsi"/>
                    <w:sz w:val="20"/>
                    <w:szCs w:val="20"/>
                    <w:lang w:eastAsia="en-AU"/>
                  </w:rPr>
                  <w:t>CTS ADR sends a DCR request to the Data Holder via the Regist</w:t>
                </w:r>
                <w:r w:rsidR="00475C8B">
                  <w:rPr>
                    <w:rFonts w:asciiTheme="minorHAnsi" w:hAnsiTheme="minorHAnsi"/>
                    <w:sz w:val="20"/>
                    <w:szCs w:val="20"/>
                    <w:lang w:eastAsia="en-AU"/>
                  </w:rPr>
                  <w:t xml:space="preserve">ration </w:t>
                </w:r>
                <w:r w:rsidRPr="00757800">
                  <w:rPr>
                    <w:rFonts w:asciiTheme="minorHAnsi" w:hAnsiTheme="minorHAnsi"/>
                    <w:sz w:val="20"/>
                    <w:szCs w:val="20"/>
                    <w:lang w:eastAsia="en-AU"/>
                  </w:rPr>
                  <w:t>Endpoint</w:t>
                </w:r>
              </w:p>
            </w:tc>
            <w:tc>
              <w:tcPr>
                <w:tcW w:w="576" w:type="pct"/>
              </w:tcPr>
              <w:p w14:paraId="0F59A4C2" w14:textId="77777777" w:rsidR="000219E3" w:rsidRPr="00757800" w:rsidRDefault="000219E3" w:rsidP="008D63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1957" w:type="pct"/>
              </w:tcPr>
              <w:p w14:paraId="4417770E" w14:textId="379B61F8" w:rsidR="000219E3" w:rsidRPr="00757800" w:rsidRDefault="007E538B" w:rsidP="008D63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hyperlink w:anchor="_Endpoints_used_in" w:history="1">
                  <w:r w:rsidR="006D79EA" w:rsidRPr="006D79EA">
                    <w:rPr>
                      <w:rStyle w:val="Hyperlink"/>
                      <w:rFonts w:asciiTheme="minorHAnsi" w:hAnsiTheme="minorHAnsi"/>
                      <w:sz w:val="20"/>
                      <w:szCs w:val="20"/>
                      <w:lang w:eastAsia="en-AU"/>
                    </w:rPr>
                    <w:t>Endpoint URI</w:t>
                  </w:r>
                </w:hyperlink>
              </w:p>
            </w:tc>
          </w:tr>
        </w:tbl>
        <w:p w14:paraId="5BDD36FE" w14:textId="77777777" w:rsidR="006B43F0" w:rsidRDefault="006B43F0" w:rsidP="006B43F0">
          <w:pPr>
            <w:rPr>
              <w:lang w:eastAsia="en-AU"/>
            </w:rPr>
          </w:pPr>
        </w:p>
        <w:p w14:paraId="5093948D" w14:textId="77777777" w:rsidR="006B43F0" w:rsidRDefault="006B43F0" w:rsidP="006B43F0">
          <w:pPr>
            <w:rPr>
              <w:rStyle w:val="Hyperlink"/>
            </w:rPr>
          </w:pPr>
          <w:r w:rsidRPr="00291EE0">
            <w:rPr>
              <w:b/>
              <w:bCs/>
              <w:lang w:eastAsia="en-AU"/>
            </w:rPr>
            <w:t>Link to specs:</w:t>
          </w:r>
        </w:p>
        <w:p w14:paraId="48B6BCBD" w14:textId="38843DC6" w:rsidR="006B43F0" w:rsidRDefault="007E538B" w:rsidP="006B43F0">
          <w:pPr>
            <w:rPr>
              <w:rStyle w:val="Hyperlink"/>
              <w:lang w:eastAsia="en-AU"/>
            </w:rPr>
          </w:pPr>
          <w:hyperlink r:id="rId88" w:anchor="end-points" w:history="1">
            <w:r w:rsidR="006B43F0" w:rsidRPr="00291EE0">
              <w:rPr>
                <w:rStyle w:val="Hyperlink"/>
                <w:lang w:eastAsia="en-AU"/>
              </w:rPr>
              <w:t>https://consumerdatastandardsaustralia.github.io/standards/#end-points</w:t>
            </w:r>
          </w:hyperlink>
          <w:r w:rsidR="006B43F0">
            <w:rPr>
              <w:rStyle w:val="Hyperlink"/>
              <w:lang w:eastAsia="en-AU"/>
            </w:rPr>
            <w:t xml:space="preserve"> </w:t>
          </w:r>
        </w:p>
        <w:p w14:paraId="6D09066F" w14:textId="77777777" w:rsidR="000219E3" w:rsidRPr="00544145" w:rsidRDefault="007E538B" w:rsidP="000219E3">
          <w:pPr>
            <w:rPr>
              <w:lang w:eastAsia="en-AU"/>
            </w:rPr>
          </w:pPr>
          <w:hyperlink r:id="rId89" w:anchor="dynamic-client-registration" w:history="1">
            <w:r w:rsidR="000219E3" w:rsidRPr="00544145">
              <w:rPr>
                <w:rStyle w:val="Hyperlink"/>
                <w:lang w:eastAsia="en-AU"/>
              </w:rPr>
              <w:t>https://cdr-register.github.io/register/#dynamic-client-registration</w:t>
            </w:r>
          </w:hyperlink>
        </w:p>
        <w:p w14:paraId="1A3DFF2D" w14:textId="77777777" w:rsidR="000219E3" w:rsidRDefault="007E538B" w:rsidP="000219E3">
          <w:pPr>
            <w:rPr>
              <w:rStyle w:val="Hyperlink"/>
              <w:lang w:eastAsia="en-AU"/>
            </w:rPr>
          </w:pPr>
          <w:hyperlink r:id="rId90" w:anchor="registration-response" w:history="1">
            <w:r w:rsidR="000219E3" w:rsidRPr="004314A7">
              <w:rPr>
                <w:rStyle w:val="Hyperlink"/>
                <w:lang w:eastAsia="en-AU"/>
              </w:rPr>
              <w:t>https://cdr-register.github.io/register/#registration-response</w:t>
            </w:r>
          </w:hyperlink>
        </w:p>
        <w:p w14:paraId="25737E7F" w14:textId="77777777" w:rsidR="006B43F0" w:rsidRDefault="006B43F0" w:rsidP="006B43F0">
          <w:pPr>
            <w:rPr>
              <w:lang w:eastAsia="en-AU"/>
            </w:rPr>
          </w:pPr>
        </w:p>
        <w:p w14:paraId="5AC88DD3" w14:textId="77777777" w:rsidR="006B43F0" w:rsidRPr="0094424C" w:rsidRDefault="006B43F0" w:rsidP="006B43F0">
          <w:pPr>
            <w:rPr>
              <w:b/>
              <w:bCs/>
            </w:rPr>
          </w:pPr>
          <w:r>
            <w:rPr>
              <w:b/>
              <w:bCs/>
            </w:rPr>
            <w:t>Scenario</w:t>
          </w:r>
          <w:r w:rsidRPr="0094424C">
            <w:rPr>
              <w:b/>
              <w:bCs/>
            </w:rPr>
            <w:t xml:space="preserve"> Results</w:t>
          </w:r>
        </w:p>
        <w:p w14:paraId="5AF5C0A0" w14:textId="20099D05" w:rsidR="006B43F0" w:rsidRDefault="006B43F0" w:rsidP="006B43F0">
          <w:pPr>
            <w:ind w:left="340"/>
          </w:pPr>
          <w:r w:rsidRPr="000C4FAE">
            <w:rPr>
              <w:b/>
              <w:bCs/>
            </w:rPr>
            <w:t>Pass</w:t>
          </w:r>
          <w:r w:rsidRPr="000C4FAE">
            <w:t>:</w:t>
          </w:r>
          <w:r>
            <w:t xml:space="preserve"> </w:t>
          </w:r>
          <w:r w:rsidRPr="00716FA7">
            <w:t>You have passed the</w:t>
          </w:r>
          <w:r>
            <w:t xml:space="preserve"> </w:t>
          </w:r>
          <w:r w:rsidR="00475C8B">
            <w:t>scenario when</w:t>
          </w:r>
          <w:r>
            <w:t xml:space="preserve"> the </w:t>
          </w:r>
          <w:r w:rsidR="00475C8B">
            <w:t>Registration Request</w:t>
          </w:r>
          <w:r>
            <w:t xml:space="preserve"> is sent with an </w:t>
          </w:r>
          <w:r w:rsidR="00E87E14">
            <w:t>invalid</w:t>
          </w:r>
          <w:r w:rsidR="00475C8B">
            <w:t>/missing</w:t>
          </w:r>
          <w:r w:rsidR="00E87E14">
            <w:t xml:space="preserve"> client certificate and </w:t>
          </w:r>
          <w:r>
            <w:t xml:space="preserve">the response is </w:t>
          </w:r>
          <w:r w:rsidR="00E87E14">
            <w:t>an appropriate error</w:t>
          </w:r>
          <w:r>
            <w:t>.</w:t>
          </w:r>
        </w:p>
        <w:p w14:paraId="20EBA653" w14:textId="472856B7" w:rsidR="006B43F0" w:rsidRDefault="006B43F0" w:rsidP="006B43F0">
          <w:pPr>
            <w:ind w:left="340"/>
          </w:pPr>
          <w:r w:rsidRPr="00046C74">
            <w:rPr>
              <w:b/>
              <w:bCs/>
            </w:rPr>
            <w:t>Fail:</w:t>
          </w:r>
          <w:r>
            <w:rPr>
              <w:b/>
              <w:bCs/>
            </w:rPr>
            <w:t xml:space="preserve"> </w:t>
          </w:r>
          <w:r w:rsidRPr="00046C74">
            <w:t>You have failed the</w:t>
          </w:r>
          <w:r>
            <w:t xml:space="preserve"> </w:t>
          </w:r>
          <w:r w:rsidR="00475C8B">
            <w:t xml:space="preserve">scenario </w:t>
          </w:r>
          <w:r>
            <w:t xml:space="preserve">when </w:t>
          </w:r>
          <w:r w:rsidR="00475C8B">
            <w:t>the Registration Request</w:t>
          </w:r>
          <w:r w:rsidR="00E87E14">
            <w:t xml:space="preserve"> is sent with an invalid</w:t>
          </w:r>
          <w:r w:rsidR="00475C8B">
            <w:t>/missing</w:t>
          </w:r>
          <w:r w:rsidR="00E87E14">
            <w:t xml:space="preserve"> client certificate and the response is not an appropriate error</w:t>
          </w:r>
          <w:r>
            <w:t>.</w:t>
          </w:r>
        </w:p>
        <w:p w14:paraId="0B587CB9" w14:textId="77777777" w:rsidR="006B43F0" w:rsidRDefault="006B43F0" w:rsidP="006B43F0">
          <w:pPr>
            <w:ind w:left="340"/>
          </w:pPr>
        </w:p>
        <w:p w14:paraId="5CB56C05" w14:textId="4D5DAD71" w:rsidR="006B43F0" w:rsidRPr="0031410C" w:rsidRDefault="00475C8B" w:rsidP="006B43F0">
          <w:pPr>
            <w:pStyle w:val="Heading3"/>
          </w:pPr>
          <w:bookmarkStart w:id="44" w:name="_Toc78537961"/>
          <w:r>
            <w:t>Scenario</w:t>
          </w:r>
          <w:r w:rsidR="006B43F0" w:rsidRPr="0031410C">
            <w:t xml:space="preserve"> </w:t>
          </w:r>
          <w:r w:rsidR="002819E9">
            <w:t xml:space="preserve">High Level </w:t>
          </w:r>
          <w:r w:rsidR="006B43F0" w:rsidRPr="0031410C">
            <w:t>Test Steps</w:t>
          </w:r>
          <w:bookmarkEnd w:id="44"/>
        </w:p>
        <w:p w14:paraId="437E99C1" w14:textId="7CF0D56D" w:rsidR="006B43F0" w:rsidRPr="008A4B5E" w:rsidRDefault="006B43F0" w:rsidP="008B74A5">
          <w:pPr>
            <w:pStyle w:val="ListParagraph"/>
            <w:numPr>
              <w:ilvl w:val="0"/>
              <w:numId w:val="99"/>
            </w:numPr>
            <w:rPr>
              <w:color w:val="002060"/>
              <w:u w:val="single"/>
            </w:rPr>
          </w:pPr>
          <w:r w:rsidRPr="00002EAB">
            <w:rPr>
              <w:color w:val="002060"/>
              <w:u w:val="single"/>
            </w:rPr>
            <w:fldChar w:fldCharType="begin"/>
          </w:r>
          <w:r w:rsidRPr="00002EAB">
            <w:rPr>
              <w:color w:val="002060"/>
              <w:u w:val="single"/>
            </w:rPr>
            <w:instrText xml:space="preserve"> REF _Ref63252815 \h  \* MERGEFORMAT </w:instrText>
          </w:r>
          <w:r w:rsidRPr="00002EAB">
            <w:rPr>
              <w:color w:val="002060"/>
              <w:u w:val="single"/>
            </w:rPr>
          </w:r>
          <w:r w:rsidRPr="00002EAB">
            <w:rPr>
              <w:color w:val="002060"/>
              <w:u w:val="single"/>
            </w:rPr>
            <w:fldChar w:fldCharType="separate"/>
          </w:r>
          <w:r w:rsidRPr="00002EAB">
            <w:rPr>
              <w:color w:val="002060"/>
              <w:u w:val="single"/>
            </w:rPr>
            <w:t>Discovery Document Validation</w:t>
          </w:r>
          <w:r w:rsidRPr="00002EAB">
            <w:rPr>
              <w:color w:val="002060"/>
              <w:u w:val="single"/>
            </w:rPr>
            <w:fldChar w:fldCharType="end"/>
          </w:r>
          <w:r w:rsidRPr="00002EAB">
            <w:rPr>
              <w:color w:val="002060"/>
              <w:u w:val="single"/>
            </w:rPr>
            <w:t xml:space="preserve"> </w:t>
          </w:r>
          <w:r w:rsidRPr="00002EAB">
            <w:rPr>
              <w:color w:val="002060"/>
            </w:rPr>
            <w:t>(see above)</w:t>
          </w:r>
        </w:p>
        <w:p w14:paraId="664AB1F5" w14:textId="603927C0" w:rsidR="006E56E6" w:rsidRPr="006E56E6" w:rsidRDefault="006B43F0" w:rsidP="008B74A5">
          <w:pPr>
            <w:pStyle w:val="ListParagraph"/>
            <w:numPr>
              <w:ilvl w:val="0"/>
              <w:numId w:val="99"/>
            </w:numPr>
            <w:rPr>
              <w:color w:val="0070C0"/>
            </w:rPr>
          </w:pPr>
          <w:r w:rsidRPr="00EA2F50">
            <w:rPr>
              <w:color w:val="0070C0"/>
            </w:rPr>
            <w:lastRenderedPageBreak/>
            <w:t xml:space="preserve">CTS ADR sends a </w:t>
          </w:r>
          <w:r w:rsidR="00475C8B">
            <w:rPr>
              <w:color w:val="0070C0"/>
            </w:rPr>
            <w:t>Registration Request</w:t>
          </w:r>
          <w:r w:rsidRPr="00EA2F50">
            <w:rPr>
              <w:color w:val="0070C0"/>
            </w:rPr>
            <w:t xml:space="preserve"> to the DH </w:t>
          </w:r>
          <w:r w:rsidR="00973B90">
            <w:rPr>
              <w:color w:val="0070C0"/>
            </w:rPr>
            <w:t>Regist</w:t>
          </w:r>
          <w:r w:rsidR="00475C8B">
            <w:rPr>
              <w:color w:val="0070C0"/>
            </w:rPr>
            <w:t>ration</w:t>
          </w:r>
          <w:r w:rsidR="00973B90">
            <w:rPr>
              <w:color w:val="0070C0"/>
            </w:rPr>
            <w:t xml:space="preserve"> </w:t>
          </w:r>
          <w:r w:rsidRPr="00EA2F50">
            <w:rPr>
              <w:color w:val="0070C0"/>
            </w:rPr>
            <w:t>Endpoint</w:t>
          </w:r>
          <w:r w:rsidR="006E56E6">
            <w:rPr>
              <w:color w:val="0070C0"/>
            </w:rPr>
            <w:t xml:space="preserve"> without </w:t>
          </w:r>
          <w:r w:rsidR="00475C8B">
            <w:rPr>
              <w:color w:val="0070C0"/>
            </w:rPr>
            <w:t xml:space="preserve">CDR </w:t>
          </w:r>
          <w:r w:rsidR="006E56E6">
            <w:rPr>
              <w:color w:val="0070C0"/>
            </w:rPr>
            <w:t>Client Certificate</w:t>
          </w:r>
        </w:p>
        <w:p w14:paraId="0B1FEA93" w14:textId="01423641" w:rsidR="008A4B5E" w:rsidRDefault="008A4B5E" w:rsidP="008B74A5">
          <w:pPr>
            <w:pStyle w:val="ListParagraph"/>
            <w:numPr>
              <w:ilvl w:val="1"/>
              <w:numId w:val="99"/>
            </w:numPr>
          </w:pPr>
          <w:r w:rsidRPr="00EA2F50">
            <w:t xml:space="preserve">CTS ADR sends a </w:t>
          </w:r>
          <w:r w:rsidR="00475C8B">
            <w:t>registration</w:t>
          </w:r>
          <w:r>
            <w:t xml:space="preserve"> </w:t>
          </w:r>
          <w:r w:rsidRPr="00EA2F50">
            <w:t>request</w:t>
          </w:r>
          <w:r>
            <w:t xml:space="preserve"> without </w:t>
          </w:r>
          <w:r w:rsidR="00475C8B">
            <w:t xml:space="preserve">a CDR </w:t>
          </w:r>
          <w:r>
            <w:t>Client Certificate</w:t>
          </w:r>
          <w:r w:rsidRPr="00EA2F50">
            <w:t xml:space="preserve"> to the DH</w:t>
          </w:r>
          <w:r>
            <w:t>.</w:t>
          </w:r>
          <w:r w:rsidRPr="00EA2F50">
            <w:t xml:space="preserve"> </w:t>
          </w:r>
        </w:p>
        <w:p w14:paraId="42D7A7BC" w14:textId="61693B56" w:rsidR="006E56E6" w:rsidRPr="008A4B5E" w:rsidRDefault="00475C8B" w:rsidP="008B74A5">
          <w:pPr>
            <w:pStyle w:val="ListParagraph"/>
            <w:numPr>
              <w:ilvl w:val="1"/>
              <w:numId w:val="99"/>
            </w:numPr>
          </w:pPr>
          <w:r>
            <w:t xml:space="preserve">SSL exception is </w:t>
          </w:r>
          <w:r w:rsidR="003B74DA">
            <w:t>expected,</w:t>
          </w:r>
          <w:r w:rsidR="001D60DE">
            <w:t xml:space="preserve"> and SSL exception has occurred</w:t>
          </w:r>
          <w:r w:rsidR="008A4B5E">
            <w:t>.</w:t>
          </w:r>
        </w:p>
        <w:p w14:paraId="3B9E6AA8" w14:textId="1B639C60" w:rsidR="006E56E6" w:rsidRPr="006E56E6" w:rsidRDefault="006E56E6" w:rsidP="008B74A5">
          <w:pPr>
            <w:pStyle w:val="ListParagraph"/>
            <w:numPr>
              <w:ilvl w:val="0"/>
              <w:numId w:val="99"/>
            </w:numPr>
            <w:rPr>
              <w:color w:val="0070C0"/>
            </w:rPr>
          </w:pPr>
          <w:r w:rsidRPr="00EA2F50">
            <w:rPr>
              <w:color w:val="0070C0"/>
            </w:rPr>
            <w:t xml:space="preserve">CTS ADR sends a </w:t>
          </w:r>
          <w:r w:rsidR="00FB3AEB">
            <w:rPr>
              <w:color w:val="0070C0"/>
            </w:rPr>
            <w:t>Registration</w:t>
          </w:r>
          <w:r>
            <w:rPr>
              <w:color w:val="0070C0"/>
            </w:rPr>
            <w:t xml:space="preserve"> </w:t>
          </w:r>
          <w:r w:rsidRPr="00EA2F50">
            <w:rPr>
              <w:color w:val="0070C0"/>
            </w:rPr>
            <w:t xml:space="preserve">request to the DH </w:t>
          </w:r>
          <w:r>
            <w:rPr>
              <w:color w:val="0070C0"/>
            </w:rPr>
            <w:t>Regist</w:t>
          </w:r>
          <w:r w:rsidR="00FB3AEB">
            <w:rPr>
              <w:color w:val="0070C0"/>
            </w:rPr>
            <w:t>ration</w:t>
          </w:r>
          <w:r>
            <w:rPr>
              <w:color w:val="0070C0"/>
            </w:rPr>
            <w:t xml:space="preserve"> </w:t>
          </w:r>
          <w:r w:rsidRPr="00EA2F50">
            <w:rPr>
              <w:color w:val="0070C0"/>
            </w:rPr>
            <w:t>Endpoint</w:t>
          </w:r>
          <w:r>
            <w:rPr>
              <w:color w:val="0070C0"/>
            </w:rPr>
            <w:t xml:space="preserve"> with an expired </w:t>
          </w:r>
          <w:r w:rsidR="003B74DA">
            <w:rPr>
              <w:color w:val="0070C0"/>
            </w:rPr>
            <w:t xml:space="preserve">CDR Client </w:t>
          </w:r>
          <w:r>
            <w:rPr>
              <w:color w:val="0070C0"/>
            </w:rPr>
            <w:t>Certificate</w:t>
          </w:r>
        </w:p>
        <w:p w14:paraId="2FC750EF" w14:textId="14ACE7AE" w:rsidR="008A4B5E" w:rsidRDefault="008A4B5E" w:rsidP="008B74A5">
          <w:pPr>
            <w:pStyle w:val="ListParagraph"/>
            <w:numPr>
              <w:ilvl w:val="1"/>
              <w:numId w:val="99"/>
            </w:numPr>
          </w:pPr>
          <w:r w:rsidRPr="00EA2F50">
            <w:t xml:space="preserve">CTS ADR sends a </w:t>
          </w:r>
          <w:r w:rsidR="001D60DE">
            <w:t>registration</w:t>
          </w:r>
          <w:r>
            <w:t xml:space="preserve"> </w:t>
          </w:r>
          <w:r w:rsidRPr="00EA2F50">
            <w:t>request</w:t>
          </w:r>
          <w:r>
            <w:t xml:space="preserve"> with an expired </w:t>
          </w:r>
          <w:r w:rsidR="003B74DA">
            <w:t xml:space="preserve">CDR Client </w:t>
          </w:r>
          <w:r>
            <w:t>Certificate</w:t>
          </w:r>
          <w:r w:rsidRPr="00EA2F50">
            <w:t xml:space="preserve"> to the DH</w:t>
          </w:r>
          <w:r>
            <w:t>.</w:t>
          </w:r>
          <w:r w:rsidRPr="00EA2F50">
            <w:t xml:space="preserve"> </w:t>
          </w:r>
        </w:p>
        <w:p w14:paraId="0D4D7D26" w14:textId="0E29F970" w:rsidR="001D60DE" w:rsidRPr="008A4B5E" w:rsidRDefault="001D60DE" w:rsidP="008B74A5">
          <w:pPr>
            <w:pStyle w:val="ListParagraph"/>
            <w:numPr>
              <w:ilvl w:val="1"/>
              <w:numId w:val="99"/>
            </w:numPr>
          </w:pPr>
          <w:r>
            <w:t xml:space="preserve">SSL exception is </w:t>
          </w:r>
          <w:r w:rsidR="003B74DA">
            <w:t>expected,</w:t>
          </w:r>
          <w:r>
            <w:t xml:space="preserve"> and SSL exception has occurred.</w:t>
          </w:r>
        </w:p>
        <w:p w14:paraId="29542E93" w14:textId="00FBC976" w:rsidR="006E56E6" w:rsidRPr="008A4B5E" w:rsidRDefault="008A4B5E" w:rsidP="008B74A5">
          <w:pPr>
            <w:pStyle w:val="ListParagraph"/>
            <w:numPr>
              <w:ilvl w:val="0"/>
              <w:numId w:val="99"/>
            </w:numPr>
            <w:rPr>
              <w:color w:val="0070C0"/>
            </w:rPr>
          </w:pPr>
          <w:r w:rsidRPr="00EA2F50">
            <w:rPr>
              <w:color w:val="0070C0"/>
            </w:rPr>
            <w:t xml:space="preserve">CTS ADR sends a </w:t>
          </w:r>
          <w:r w:rsidR="00FB3AEB">
            <w:rPr>
              <w:color w:val="0070C0"/>
            </w:rPr>
            <w:t>Registration</w:t>
          </w:r>
          <w:r>
            <w:rPr>
              <w:color w:val="0070C0"/>
            </w:rPr>
            <w:t xml:space="preserve"> </w:t>
          </w:r>
          <w:r w:rsidRPr="00EA2F50">
            <w:rPr>
              <w:color w:val="0070C0"/>
            </w:rPr>
            <w:t xml:space="preserve">request to the DH </w:t>
          </w:r>
          <w:r>
            <w:rPr>
              <w:color w:val="0070C0"/>
            </w:rPr>
            <w:t>Regist</w:t>
          </w:r>
          <w:r w:rsidR="00FB3AEB">
            <w:rPr>
              <w:color w:val="0070C0"/>
            </w:rPr>
            <w:t>ration</w:t>
          </w:r>
          <w:r>
            <w:rPr>
              <w:color w:val="0070C0"/>
            </w:rPr>
            <w:t xml:space="preserve"> </w:t>
          </w:r>
          <w:r w:rsidRPr="00EA2F50">
            <w:rPr>
              <w:color w:val="0070C0"/>
            </w:rPr>
            <w:t>Endpoint</w:t>
          </w:r>
          <w:r>
            <w:rPr>
              <w:color w:val="0070C0"/>
            </w:rPr>
            <w:t xml:space="preserve"> with a</w:t>
          </w:r>
          <w:r w:rsidR="003B74DA">
            <w:rPr>
              <w:color w:val="0070C0"/>
            </w:rPr>
            <w:t xml:space="preserve"> non-CDR (self-signed) Client Certificate</w:t>
          </w:r>
        </w:p>
        <w:p w14:paraId="6F207626" w14:textId="792FD3A1" w:rsidR="008A4B5E" w:rsidRDefault="008A4B5E" w:rsidP="008B74A5">
          <w:pPr>
            <w:pStyle w:val="ListParagraph"/>
            <w:numPr>
              <w:ilvl w:val="1"/>
              <w:numId w:val="99"/>
            </w:numPr>
          </w:pPr>
          <w:r w:rsidRPr="00EA2F50">
            <w:t xml:space="preserve">CTS ADR sends a </w:t>
          </w:r>
          <w:r w:rsidR="001D60DE">
            <w:t>regist</w:t>
          </w:r>
          <w:r w:rsidR="003B74DA">
            <w:t>ration</w:t>
          </w:r>
          <w:r>
            <w:t xml:space="preserve"> </w:t>
          </w:r>
          <w:r w:rsidRPr="00EA2F50">
            <w:t>request</w:t>
          </w:r>
          <w:r>
            <w:t xml:space="preserve"> with a </w:t>
          </w:r>
          <w:r w:rsidR="003B74DA">
            <w:t>non-CDR (self-signed) Client</w:t>
          </w:r>
          <w:r>
            <w:t xml:space="preserve"> Certificate</w:t>
          </w:r>
          <w:r w:rsidRPr="00EA2F50">
            <w:t xml:space="preserve"> to the DH</w:t>
          </w:r>
          <w:r>
            <w:t>.</w:t>
          </w:r>
          <w:r w:rsidRPr="00EA2F50">
            <w:t xml:space="preserve"> </w:t>
          </w:r>
        </w:p>
        <w:p w14:paraId="75383894" w14:textId="47E23101" w:rsidR="008A4B5E" w:rsidRDefault="001D60DE" w:rsidP="008B74A5">
          <w:pPr>
            <w:pStyle w:val="ListParagraph"/>
            <w:numPr>
              <w:ilvl w:val="1"/>
              <w:numId w:val="99"/>
            </w:numPr>
          </w:pPr>
          <w:r>
            <w:t xml:space="preserve">SSL exception is </w:t>
          </w:r>
          <w:r w:rsidR="003B74DA">
            <w:t>expected,</w:t>
          </w:r>
          <w:r>
            <w:t xml:space="preserve"> and SSL exception has occurred</w:t>
          </w:r>
          <w:r w:rsidR="008A4B5E" w:rsidRPr="00EA2F50">
            <w:t>.</w:t>
          </w:r>
        </w:p>
        <w:p w14:paraId="2DB5D619" w14:textId="2446AAA3" w:rsidR="008A4B5E" w:rsidRPr="008A4B5E" w:rsidRDefault="008A4B5E" w:rsidP="008B74A5">
          <w:pPr>
            <w:pStyle w:val="ListParagraph"/>
            <w:numPr>
              <w:ilvl w:val="0"/>
              <w:numId w:val="99"/>
            </w:numPr>
            <w:rPr>
              <w:color w:val="0070C0"/>
            </w:rPr>
          </w:pPr>
          <w:r w:rsidRPr="00EA2F50">
            <w:rPr>
              <w:color w:val="0070C0"/>
            </w:rPr>
            <w:t xml:space="preserve">CTS ADR sends a </w:t>
          </w:r>
          <w:r w:rsidR="00FB3AEB">
            <w:rPr>
              <w:color w:val="0070C0"/>
            </w:rPr>
            <w:t>Registration</w:t>
          </w:r>
          <w:r>
            <w:rPr>
              <w:color w:val="0070C0"/>
            </w:rPr>
            <w:t xml:space="preserve"> </w:t>
          </w:r>
          <w:r w:rsidRPr="00EA2F50">
            <w:rPr>
              <w:color w:val="0070C0"/>
            </w:rPr>
            <w:t xml:space="preserve">request to the DH </w:t>
          </w:r>
          <w:r>
            <w:rPr>
              <w:color w:val="0070C0"/>
            </w:rPr>
            <w:t>Regis</w:t>
          </w:r>
          <w:r w:rsidR="00FB3AEB">
            <w:rPr>
              <w:color w:val="0070C0"/>
            </w:rPr>
            <w:t>tration</w:t>
          </w:r>
          <w:r>
            <w:rPr>
              <w:color w:val="0070C0"/>
            </w:rPr>
            <w:t xml:space="preserve"> </w:t>
          </w:r>
          <w:r w:rsidRPr="00EA2F50">
            <w:rPr>
              <w:color w:val="0070C0"/>
            </w:rPr>
            <w:t>Endpoint</w:t>
          </w:r>
          <w:r>
            <w:rPr>
              <w:color w:val="0070C0"/>
            </w:rPr>
            <w:t xml:space="preserve"> with a revoked </w:t>
          </w:r>
          <w:r w:rsidR="003B74DA">
            <w:rPr>
              <w:color w:val="0070C0"/>
            </w:rPr>
            <w:t xml:space="preserve">CDR </w:t>
          </w:r>
          <w:r>
            <w:rPr>
              <w:color w:val="0070C0"/>
            </w:rPr>
            <w:t>Client Certificate</w:t>
          </w:r>
        </w:p>
        <w:p w14:paraId="07CEBC5F" w14:textId="5AF74D33" w:rsidR="008A4B5E" w:rsidRDefault="008A4B5E" w:rsidP="008B74A5">
          <w:pPr>
            <w:pStyle w:val="ListParagraph"/>
            <w:numPr>
              <w:ilvl w:val="1"/>
              <w:numId w:val="99"/>
            </w:numPr>
          </w:pPr>
          <w:r w:rsidRPr="00EA2F50">
            <w:t xml:space="preserve">CTS ADR sends a </w:t>
          </w:r>
          <w:r w:rsidR="003B74DA">
            <w:t>registration</w:t>
          </w:r>
          <w:r>
            <w:t xml:space="preserve"> </w:t>
          </w:r>
          <w:r w:rsidRPr="00EA2F50">
            <w:t>request</w:t>
          </w:r>
          <w:r>
            <w:t xml:space="preserve"> with a revoked </w:t>
          </w:r>
          <w:r w:rsidR="003B74DA">
            <w:t xml:space="preserve">CDR Client </w:t>
          </w:r>
          <w:r>
            <w:t>Certificate</w:t>
          </w:r>
          <w:r w:rsidRPr="00EA2F50">
            <w:t xml:space="preserve"> to the DH</w:t>
          </w:r>
          <w:r>
            <w:t>.</w:t>
          </w:r>
          <w:r w:rsidRPr="00EA2F50">
            <w:t xml:space="preserve"> </w:t>
          </w:r>
        </w:p>
        <w:p w14:paraId="209CB6E7" w14:textId="2C160F73" w:rsidR="001D60DE" w:rsidRPr="008A4B5E" w:rsidRDefault="001D60DE" w:rsidP="008B74A5">
          <w:pPr>
            <w:pStyle w:val="ListParagraph"/>
            <w:numPr>
              <w:ilvl w:val="1"/>
              <w:numId w:val="99"/>
            </w:numPr>
          </w:pPr>
          <w:r>
            <w:t xml:space="preserve">SSL exception is </w:t>
          </w:r>
          <w:r w:rsidR="003B74DA">
            <w:t>expected,</w:t>
          </w:r>
          <w:r>
            <w:t xml:space="preserve"> and SSL exception has occurred.</w:t>
          </w:r>
        </w:p>
        <w:p w14:paraId="5E63F84C" w14:textId="77777777" w:rsidR="006B43F0" w:rsidRDefault="006B43F0" w:rsidP="0001323D">
          <w:pPr>
            <w:ind w:left="340"/>
            <w:rPr>
              <w:lang w:eastAsia="en-AU"/>
            </w:rPr>
          </w:pPr>
        </w:p>
        <w:p w14:paraId="0CCB2055" w14:textId="694FA174" w:rsidR="00AE3045" w:rsidRDefault="001B76F8">
          <w:r w:rsidRPr="001B76F8">
            <w:t xml:space="preserve"> </w:t>
          </w:r>
          <w:r w:rsidR="00973B90" w:rsidRPr="00973B90">
            <w:t xml:space="preserve"> </w:t>
          </w:r>
          <w:r w:rsidR="00FB3AEB">
            <w:rPr>
              <w:noProof/>
              <w:lang w:eastAsia="en-AU"/>
            </w:rPr>
            <w:drawing>
              <wp:inline distT="0" distB="0" distL="0" distR="0" wp14:anchorId="71DEF74A" wp14:editId="0B2D70DE">
                <wp:extent cx="5474970" cy="33470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74970" cy="3347085"/>
                        </a:xfrm>
                        <a:prstGeom prst="rect">
                          <a:avLst/>
                        </a:prstGeom>
                        <a:noFill/>
                      </pic:spPr>
                    </pic:pic>
                  </a:graphicData>
                </a:graphic>
              </wp:inline>
            </w:drawing>
          </w:r>
        </w:p>
        <w:p w14:paraId="1B454E0B" w14:textId="77777777" w:rsidR="00AE3045" w:rsidRDefault="00AE3045"/>
        <w:p w14:paraId="5AB316C7" w14:textId="77777777" w:rsidR="00AE3045" w:rsidRDefault="00AE3045">
          <w:r>
            <w:br w:type="page"/>
          </w:r>
        </w:p>
        <w:p w14:paraId="237DB36D" w14:textId="20F14A9C" w:rsidR="00AE3045" w:rsidRDefault="00AE3045" w:rsidP="00AE3045">
          <w:pPr>
            <w:pStyle w:val="Heading2"/>
            <w:numPr>
              <w:ilvl w:val="0"/>
              <w:numId w:val="0"/>
            </w:numPr>
          </w:pPr>
          <w:bookmarkStart w:id="45" w:name="_Toc78537962"/>
          <w:r>
            <w:lastRenderedPageBreak/>
            <w:t>Scenario 1</w:t>
          </w:r>
          <w:r w:rsidR="000561DB">
            <w:t>6</w:t>
          </w:r>
          <w:r>
            <w:t xml:space="preserve"> – Consent Software Statement Assertion with Sector Identif</w:t>
          </w:r>
          <w:r w:rsidR="009220CF">
            <w:t>i</w:t>
          </w:r>
          <w:r>
            <w:t>er URI Scenario</w:t>
          </w:r>
          <w:bookmarkEnd w:id="45"/>
        </w:p>
        <w:p w14:paraId="28591BFD" w14:textId="047C84A8" w:rsidR="00AE3045" w:rsidRDefault="00AE3045" w:rsidP="00AE3045">
          <w:pPr>
            <w:rPr>
              <w:b/>
              <w:bCs/>
            </w:rPr>
          </w:pPr>
          <w:r>
            <w:rPr>
              <w:b/>
              <w:bCs/>
            </w:rPr>
            <w:t>Purpose</w:t>
          </w:r>
        </w:p>
        <w:p w14:paraId="37F9DFF9" w14:textId="6D5F683C" w:rsidR="00CA2C37" w:rsidRPr="00CA2C37" w:rsidRDefault="00CA2C37" w:rsidP="00AE3045">
          <w:pPr>
            <w:rPr>
              <w:rFonts w:cs="Times New Roman"/>
            </w:rPr>
          </w:pPr>
          <w:r w:rsidRPr="00CA2C37">
            <w:rPr>
              <w:rFonts w:cs="Times New Roman"/>
            </w:rPr>
            <w:t>F</w:t>
          </w:r>
          <w:r>
            <w:rPr>
              <w:rFonts w:cs="Times New Roman"/>
            </w:rPr>
            <w:t xml:space="preserve">or a DH to perform </w:t>
          </w:r>
          <w:r w:rsidR="00F0025D">
            <w:rPr>
              <w:rFonts w:cs="Times New Roman"/>
            </w:rPr>
            <w:t>a registration</w:t>
          </w:r>
          <w:r>
            <w:rPr>
              <w:rFonts w:cs="Times New Roman"/>
            </w:rPr>
            <w:t xml:space="preserve"> and consent </w:t>
          </w:r>
          <w:r w:rsidR="001D60DE">
            <w:rPr>
              <w:rFonts w:cs="Times New Roman"/>
            </w:rPr>
            <w:t>when the optional field ‘</w:t>
          </w:r>
          <w:proofErr w:type="spellStart"/>
          <w:r w:rsidR="001D60DE">
            <w:rPr>
              <w:rFonts w:cs="Times New Roman"/>
            </w:rPr>
            <w:t>s</w:t>
          </w:r>
          <w:r>
            <w:rPr>
              <w:rFonts w:cs="Times New Roman"/>
            </w:rPr>
            <w:t>ector</w:t>
          </w:r>
          <w:r w:rsidR="001D60DE">
            <w:rPr>
              <w:rFonts w:cs="Times New Roman"/>
            </w:rPr>
            <w:t>_i</w:t>
          </w:r>
          <w:r>
            <w:rPr>
              <w:rFonts w:cs="Times New Roman"/>
            </w:rPr>
            <w:t>dentifier</w:t>
          </w:r>
          <w:r w:rsidR="001D60DE">
            <w:rPr>
              <w:rFonts w:cs="Times New Roman"/>
            </w:rPr>
            <w:t>_</w:t>
          </w:r>
          <w:r>
            <w:rPr>
              <w:rFonts w:cs="Times New Roman"/>
            </w:rPr>
            <w:t>uri</w:t>
          </w:r>
          <w:proofErr w:type="spellEnd"/>
          <w:r w:rsidR="001D60DE">
            <w:rPr>
              <w:rFonts w:cs="Times New Roman"/>
            </w:rPr>
            <w:t>’</w:t>
          </w:r>
          <w:r>
            <w:rPr>
              <w:rFonts w:cs="Times New Roman"/>
            </w:rPr>
            <w:t xml:space="preserve"> </w:t>
          </w:r>
          <w:r w:rsidR="001D60DE">
            <w:rPr>
              <w:rFonts w:cs="Times New Roman"/>
            </w:rPr>
            <w:t xml:space="preserve">was </w:t>
          </w:r>
          <w:r>
            <w:rPr>
              <w:rFonts w:cs="Times New Roman"/>
            </w:rPr>
            <w:t>present in the SSA</w:t>
          </w:r>
          <w:r w:rsidR="00847320">
            <w:rPr>
              <w:rFonts w:cs="Times New Roman"/>
            </w:rPr>
            <w:t xml:space="preserve"> and the </w:t>
          </w:r>
          <w:r w:rsidR="001F7D19">
            <w:rPr>
              <w:rFonts w:cs="Times New Roman"/>
            </w:rPr>
            <w:t>‘</w:t>
          </w:r>
          <w:r w:rsidR="00847320">
            <w:rPr>
              <w:rFonts w:cs="Times New Roman"/>
            </w:rPr>
            <w:t>sub</w:t>
          </w:r>
          <w:r w:rsidR="001F7D19">
            <w:rPr>
              <w:rFonts w:cs="Times New Roman"/>
            </w:rPr>
            <w:t>’</w:t>
          </w:r>
          <w:r w:rsidR="00847320">
            <w:rPr>
              <w:rFonts w:cs="Times New Roman"/>
            </w:rPr>
            <w:t xml:space="preserve"> clai</w:t>
          </w:r>
          <w:r w:rsidR="001F7D19">
            <w:rPr>
              <w:rFonts w:cs="Times New Roman"/>
            </w:rPr>
            <w:t>m</w:t>
          </w:r>
          <w:r w:rsidR="00847320">
            <w:rPr>
              <w:rFonts w:cs="Times New Roman"/>
            </w:rPr>
            <w:t xml:space="preserve"> in the id token are different if </w:t>
          </w:r>
          <w:r w:rsidR="001F7D19">
            <w:rPr>
              <w:rFonts w:cs="Times New Roman"/>
            </w:rPr>
            <w:t>‘</w:t>
          </w:r>
          <w:proofErr w:type="spellStart"/>
          <w:r w:rsidR="00847320">
            <w:rPr>
              <w:rFonts w:cs="Times New Roman"/>
            </w:rPr>
            <w:t>sector_identifier_uri</w:t>
          </w:r>
          <w:proofErr w:type="spellEnd"/>
          <w:r w:rsidR="001F7D19">
            <w:rPr>
              <w:rFonts w:cs="Times New Roman"/>
            </w:rPr>
            <w:t>’</w:t>
          </w:r>
          <w:r w:rsidR="00847320">
            <w:rPr>
              <w:rFonts w:cs="Times New Roman"/>
            </w:rPr>
            <w:t xml:space="preserve"> is different</w:t>
          </w:r>
          <w:r>
            <w:rPr>
              <w:rFonts w:cs="Times New Roman"/>
            </w:rPr>
            <w:t>.</w:t>
          </w:r>
        </w:p>
        <w:p w14:paraId="1F88F769" w14:textId="77777777" w:rsidR="00AE3045" w:rsidRDefault="00AE3045" w:rsidP="00AE3045"/>
        <w:p w14:paraId="64883436" w14:textId="77777777" w:rsidR="00AE3045" w:rsidRPr="0094424C" w:rsidRDefault="00AE3045" w:rsidP="00AE3045">
          <w:pPr>
            <w:pStyle w:val="Bulletpoint"/>
            <w:numPr>
              <w:ilvl w:val="0"/>
              <w:numId w:val="0"/>
            </w:numPr>
            <w:tabs>
              <w:tab w:val="clear" w:pos="340"/>
            </w:tabs>
            <w:ind w:left="340" w:hanging="340"/>
            <w:rPr>
              <w:b/>
              <w:bCs/>
            </w:rPr>
          </w:pPr>
          <w:r>
            <w:rPr>
              <w:b/>
              <w:bCs/>
            </w:rPr>
            <w:t>Scenario</w:t>
          </w:r>
          <w:r w:rsidRPr="0094424C">
            <w:rPr>
              <w:b/>
              <w:bCs/>
            </w:rPr>
            <w:t xml:space="preserve"> Conditions</w:t>
          </w:r>
        </w:p>
        <w:p w14:paraId="5847D6E1" w14:textId="77777777" w:rsidR="00AE3045" w:rsidRPr="00E048E9" w:rsidRDefault="00AE3045" w:rsidP="00AE3045">
          <w:pPr>
            <w:pStyle w:val="Bulletpoint"/>
            <w:numPr>
              <w:ilvl w:val="0"/>
              <w:numId w:val="32"/>
            </w:numPr>
            <w:tabs>
              <w:tab w:val="clear" w:pos="340"/>
            </w:tabs>
          </w:pPr>
          <w:r w:rsidRPr="00E048E9">
            <w:t xml:space="preserve">This is a mandatory test.  </w:t>
          </w:r>
        </w:p>
        <w:p w14:paraId="570B58B8" w14:textId="77777777" w:rsidR="00AE3045" w:rsidRDefault="00AE3045" w:rsidP="00AE3045">
          <w:pPr>
            <w:pStyle w:val="Bulletpoint"/>
            <w:numPr>
              <w:ilvl w:val="0"/>
              <w:numId w:val="32"/>
            </w:numPr>
            <w:tabs>
              <w:tab w:val="clear" w:pos="340"/>
            </w:tabs>
          </w:pPr>
          <w:r>
            <w:t>This is done at the beginning of a testing cycle.</w:t>
          </w:r>
        </w:p>
        <w:p w14:paraId="695762A8" w14:textId="77777777" w:rsidR="00AE3045" w:rsidRDefault="00AE3045" w:rsidP="00AE3045">
          <w:pPr>
            <w:pStyle w:val="Bulletpoint"/>
            <w:numPr>
              <w:ilvl w:val="0"/>
              <w:numId w:val="0"/>
            </w:numPr>
            <w:tabs>
              <w:tab w:val="clear" w:pos="340"/>
            </w:tabs>
          </w:pPr>
        </w:p>
        <w:p w14:paraId="5870C2BD" w14:textId="77777777" w:rsidR="00AE3045" w:rsidRDefault="00AE3045" w:rsidP="00AE3045">
          <w:pPr>
            <w:rPr>
              <w:b/>
              <w:bCs/>
              <w:lang w:eastAsia="en-AU"/>
            </w:rPr>
          </w:pPr>
          <w:r>
            <w:rPr>
              <w:b/>
              <w:bCs/>
              <w:lang w:eastAsia="en-AU"/>
            </w:rPr>
            <w:t>Endpoints</w:t>
          </w:r>
        </w:p>
        <w:tbl>
          <w:tblPr>
            <w:tblStyle w:val="GridTable4"/>
            <w:tblW w:w="5000" w:type="pct"/>
            <w:tblLayout w:type="fixed"/>
            <w:tblLook w:val="04A0" w:firstRow="1" w:lastRow="0" w:firstColumn="1" w:lastColumn="0" w:noHBand="0" w:noVBand="1"/>
          </w:tblPr>
          <w:tblGrid>
            <w:gridCol w:w="1556"/>
            <w:gridCol w:w="2126"/>
            <w:gridCol w:w="1133"/>
            <w:gridCol w:w="3798"/>
          </w:tblGrid>
          <w:tr w:rsidR="005B6CE5" w:rsidRPr="004F615F" w14:paraId="2D2B4A23" w14:textId="77777777" w:rsidTr="005B6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78EBA23A" w14:textId="77777777" w:rsidR="00AE3045" w:rsidRPr="004F615F" w:rsidRDefault="00AE3045" w:rsidP="008D6313">
                <w:pPr>
                  <w:rPr>
                    <w:rFonts w:asciiTheme="minorHAnsi" w:hAnsiTheme="minorHAnsi"/>
                    <w:sz w:val="20"/>
                    <w:szCs w:val="20"/>
                    <w:lang w:eastAsia="en-AU"/>
                  </w:rPr>
                </w:pPr>
                <w:r w:rsidRPr="004F615F">
                  <w:rPr>
                    <w:rFonts w:asciiTheme="minorHAnsi" w:hAnsiTheme="minorHAnsi"/>
                    <w:sz w:val="20"/>
                    <w:szCs w:val="20"/>
                    <w:lang w:eastAsia="en-AU"/>
                  </w:rPr>
                  <w:t>Endpoint</w:t>
                </w:r>
              </w:p>
            </w:tc>
            <w:tc>
              <w:tcPr>
                <w:tcW w:w="1234" w:type="pct"/>
              </w:tcPr>
              <w:p w14:paraId="02BB758C" w14:textId="77777777" w:rsidR="00AE3045" w:rsidRPr="004F615F" w:rsidRDefault="00AE3045"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Description</w:t>
                </w:r>
              </w:p>
            </w:tc>
            <w:tc>
              <w:tcPr>
                <w:tcW w:w="658" w:type="pct"/>
              </w:tcPr>
              <w:p w14:paraId="6C9933AE" w14:textId="77777777" w:rsidR="00AE3045" w:rsidRPr="004F615F" w:rsidRDefault="00AE3045" w:rsidP="008D631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F615F">
                  <w:rPr>
                    <w:rFonts w:asciiTheme="minorHAnsi" w:hAnsiTheme="minorHAnsi"/>
                    <w:sz w:val="20"/>
                    <w:szCs w:val="20"/>
                    <w:lang w:eastAsia="en-AU"/>
                  </w:rPr>
                  <w:t>Method</w:t>
                </w:r>
              </w:p>
            </w:tc>
            <w:tc>
              <w:tcPr>
                <w:tcW w:w="2205" w:type="pct"/>
              </w:tcPr>
              <w:p w14:paraId="4C60806A" w14:textId="77777777" w:rsidR="00AE3045" w:rsidRPr="004F615F" w:rsidRDefault="00AE3045" w:rsidP="008D6313">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Uri</w:t>
                </w:r>
              </w:p>
            </w:tc>
          </w:tr>
          <w:tr w:rsidR="006D79EA" w:rsidRPr="004F615F" w14:paraId="11C60EB0" w14:textId="77777777" w:rsidTr="005B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510D3F3C" w14:textId="0E76C78D" w:rsidR="006D79EA" w:rsidRDefault="006D79EA" w:rsidP="005B6CE5">
                <w:pPr>
                  <w:rPr>
                    <w:rFonts w:asciiTheme="minorHAnsi" w:hAnsiTheme="minorHAnsi"/>
                    <w:sz w:val="20"/>
                    <w:szCs w:val="20"/>
                    <w:lang w:eastAsia="en-AU"/>
                  </w:rPr>
                </w:pPr>
                <w:r>
                  <w:rPr>
                    <w:rFonts w:asciiTheme="minorHAnsi" w:hAnsiTheme="minorHAnsi"/>
                    <w:sz w:val="20"/>
                    <w:szCs w:val="20"/>
                    <w:lang w:eastAsia="en-AU"/>
                  </w:rPr>
                  <w:t xml:space="preserve">Registration Endpoint </w:t>
                </w:r>
              </w:p>
            </w:tc>
            <w:tc>
              <w:tcPr>
                <w:tcW w:w="1234" w:type="pct"/>
              </w:tcPr>
              <w:p w14:paraId="043FC2BB" w14:textId="7BD1910F" w:rsidR="006D79EA" w:rsidRPr="00132B75" w:rsidRDefault="006D79EA" w:rsidP="005B6CE5">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757800">
                  <w:rPr>
                    <w:rFonts w:asciiTheme="minorHAnsi" w:hAnsiTheme="minorHAnsi"/>
                    <w:sz w:val="20"/>
                    <w:szCs w:val="20"/>
                    <w:lang w:eastAsia="en-AU"/>
                  </w:rPr>
                  <w:t>CTS ADR sends a DCR request to the Data Holder via the Regist</w:t>
                </w:r>
                <w:r>
                  <w:rPr>
                    <w:rFonts w:asciiTheme="minorHAnsi" w:hAnsiTheme="minorHAnsi"/>
                    <w:sz w:val="20"/>
                    <w:szCs w:val="20"/>
                    <w:lang w:eastAsia="en-AU"/>
                  </w:rPr>
                  <w:t>ration</w:t>
                </w:r>
                <w:r w:rsidRPr="00757800">
                  <w:rPr>
                    <w:rFonts w:asciiTheme="minorHAnsi" w:hAnsiTheme="minorHAnsi"/>
                    <w:sz w:val="20"/>
                    <w:szCs w:val="20"/>
                    <w:lang w:eastAsia="en-AU"/>
                  </w:rPr>
                  <w:t xml:space="preserve"> Endpoint</w:t>
                </w:r>
              </w:p>
            </w:tc>
            <w:tc>
              <w:tcPr>
                <w:tcW w:w="658" w:type="pct"/>
              </w:tcPr>
              <w:p w14:paraId="1D1E42EC" w14:textId="437E388F" w:rsidR="006D79EA" w:rsidRPr="004F615F" w:rsidRDefault="006D79EA" w:rsidP="005B6CE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POST</w:t>
                </w:r>
              </w:p>
            </w:tc>
            <w:tc>
              <w:tcPr>
                <w:tcW w:w="2205" w:type="pct"/>
                <w:vMerge w:val="restart"/>
              </w:tcPr>
              <w:p w14:paraId="5271AC41" w14:textId="77777777" w:rsidR="006D79EA" w:rsidRDefault="006D79EA" w:rsidP="005B6CE5">
                <w:pPr>
                  <w:cnfStyle w:val="000000100000" w:firstRow="0" w:lastRow="0" w:firstColumn="0" w:lastColumn="0" w:oddVBand="0" w:evenVBand="0" w:oddHBand="1" w:evenHBand="0" w:firstRowFirstColumn="0" w:firstRowLastColumn="0" w:lastRowFirstColumn="0" w:lastRowLastColumn="0"/>
                </w:pPr>
              </w:p>
              <w:p w14:paraId="46EDC6D7" w14:textId="77777777" w:rsidR="006D79EA" w:rsidRDefault="006D79EA" w:rsidP="005B6CE5">
                <w:pPr>
                  <w:cnfStyle w:val="000000100000" w:firstRow="0" w:lastRow="0" w:firstColumn="0" w:lastColumn="0" w:oddVBand="0" w:evenVBand="0" w:oddHBand="1" w:evenHBand="0" w:firstRowFirstColumn="0" w:firstRowLastColumn="0" w:lastRowFirstColumn="0" w:lastRowLastColumn="0"/>
                </w:pPr>
              </w:p>
              <w:p w14:paraId="20D7F9E2" w14:textId="77777777" w:rsidR="006D79EA" w:rsidRDefault="006D79EA" w:rsidP="005B6CE5">
                <w:pPr>
                  <w:cnfStyle w:val="000000100000" w:firstRow="0" w:lastRow="0" w:firstColumn="0" w:lastColumn="0" w:oddVBand="0" w:evenVBand="0" w:oddHBand="1" w:evenHBand="0" w:firstRowFirstColumn="0" w:firstRowLastColumn="0" w:lastRowFirstColumn="0" w:lastRowLastColumn="0"/>
                </w:pPr>
              </w:p>
              <w:p w14:paraId="2CFA1A0C" w14:textId="189A08FA" w:rsidR="006D79EA" w:rsidRDefault="007E538B" w:rsidP="005B6CE5">
                <w:pPr>
                  <w:cnfStyle w:val="000000100000" w:firstRow="0" w:lastRow="0" w:firstColumn="0" w:lastColumn="0" w:oddVBand="0" w:evenVBand="0" w:oddHBand="1" w:evenHBand="0" w:firstRowFirstColumn="0" w:firstRowLastColumn="0" w:lastRowFirstColumn="0" w:lastRowLastColumn="0"/>
                </w:pPr>
                <w:hyperlink w:anchor="_Endpoints_used_in" w:history="1">
                  <w:r w:rsidR="006D79EA" w:rsidRPr="006D79EA">
                    <w:rPr>
                      <w:rStyle w:val="Hyperlink"/>
                      <w:rFonts w:asciiTheme="minorHAnsi" w:hAnsiTheme="minorHAnsi"/>
                      <w:sz w:val="20"/>
                      <w:szCs w:val="20"/>
                      <w:lang w:eastAsia="en-AU"/>
                    </w:rPr>
                    <w:t>Endpoint URI</w:t>
                  </w:r>
                </w:hyperlink>
              </w:p>
            </w:tc>
          </w:tr>
          <w:tr w:rsidR="006D79EA" w:rsidRPr="004F615F" w14:paraId="223C1505" w14:textId="77777777" w:rsidTr="005B6CE5">
            <w:tc>
              <w:tcPr>
                <w:cnfStyle w:val="001000000000" w:firstRow="0" w:lastRow="0" w:firstColumn="1" w:lastColumn="0" w:oddVBand="0" w:evenVBand="0" w:oddHBand="0" w:evenHBand="0" w:firstRowFirstColumn="0" w:firstRowLastColumn="0" w:lastRowFirstColumn="0" w:lastRowLastColumn="0"/>
                <w:tcW w:w="903" w:type="pct"/>
              </w:tcPr>
              <w:p w14:paraId="2E59CFE6" w14:textId="326C69EA" w:rsidR="006D79EA" w:rsidRDefault="006D79EA" w:rsidP="005B6CE5">
                <w:pPr>
                  <w:rPr>
                    <w:rFonts w:asciiTheme="minorHAnsi" w:hAnsiTheme="minorHAnsi"/>
                    <w:sz w:val="20"/>
                    <w:szCs w:val="20"/>
                    <w:lang w:eastAsia="en-AU"/>
                  </w:rPr>
                </w:pPr>
                <w:proofErr w:type="spellStart"/>
                <w:r>
                  <w:rPr>
                    <w:rFonts w:asciiTheme="minorHAnsi" w:hAnsiTheme="minorHAnsi"/>
                    <w:sz w:val="20"/>
                    <w:szCs w:val="20"/>
                    <w:lang w:eastAsia="en-AU"/>
                  </w:rPr>
                  <w:t>sector_identifier_uri</w:t>
                </w:r>
                <w:proofErr w:type="spellEnd"/>
              </w:p>
            </w:tc>
            <w:tc>
              <w:tcPr>
                <w:tcW w:w="1234" w:type="pct"/>
              </w:tcPr>
              <w:p w14:paraId="46896526" w14:textId="46F41AA6" w:rsidR="006D79EA" w:rsidRPr="00132B75" w:rsidRDefault="006D79EA" w:rsidP="005B6CE5">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5411BF">
                  <w:rPr>
                    <w:rFonts w:asciiTheme="minorHAnsi" w:hAnsiTheme="minorHAnsi"/>
                    <w:sz w:val="20"/>
                    <w:szCs w:val="20"/>
                    <w:lang w:eastAsia="en-AU"/>
                  </w:rPr>
                  <w:t xml:space="preserve">URL string referencing the </w:t>
                </w:r>
                <w:r w:rsidR="00395B55">
                  <w:rPr>
                    <w:rFonts w:asciiTheme="minorHAnsi" w:hAnsiTheme="minorHAnsi"/>
                    <w:sz w:val="20"/>
                    <w:szCs w:val="20"/>
                    <w:lang w:eastAsia="en-AU"/>
                  </w:rPr>
                  <w:t>CTS ADR</w:t>
                </w:r>
                <w:r w:rsidRPr="005411BF">
                  <w:rPr>
                    <w:rFonts w:asciiTheme="minorHAnsi" w:hAnsiTheme="minorHAnsi"/>
                    <w:sz w:val="20"/>
                    <w:szCs w:val="20"/>
                    <w:lang w:eastAsia="en-AU"/>
                  </w:rPr>
                  <w:t xml:space="preserve"> sector identifier URI</w:t>
                </w:r>
              </w:p>
            </w:tc>
            <w:tc>
              <w:tcPr>
                <w:tcW w:w="658" w:type="pct"/>
              </w:tcPr>
              <w:p w14:paraId="1FFA3E4B" w14:textId="35E25403" w:rsidR="006D79EA" w:rsidRPr="004F615F" w:rsidRDefault="006D79EA" w:rsidP="005B6CE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GET</w:t>
                </w:r>
              </w:p>
            </w:tc>
            <w:tc>
              <w:tcPr>
                <w:tcW w:w="2205" w:type="pct"/>
                <w:vMerge/>
              </w:tcPr>
              <w:p w14:paraId="5E3494C4" w14:textId="576CCE50" w:rsidR="006D79EA" w:rsidRDefault="006D79EA" w:rsidP="005B6CE5">
                <w:pPr>
                  <w:cnfStyle w:val="000000000000" w:firstRow="0" w:lastRow="0" w:firstColumn="0" w:lastColumn="0" w:oddVBand="0" w:evenVBand="0" w:oddHBand="0" w:evenHBand="0" w:firstRowFirstColumn="0" w:firstRowLastColumn="0" w:lastRowFirstColumn="0" w:lastRowLastColumn="0"/>
                </w:pPr>
              </w:p>
            </w:tc>
          </w:tr>
          <w:tr w:rsidR="006D79EA" w:rsidRPr="00757800" w14:paraId="4F3B3F97" w14:textId="77777777" w:rsidTr="005B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4D80B8ED" w14:textId="77777777" w:rsidR="006D79EA" w:rsidRPr="00A07DB8" w:rsidRDefault="006D79EA" w:rsidP="005B6CE5">
                <w:pPr>
                  <w:rPr>
                    <w:rFonts w:asciiTheme="minorHAnsi" w:hAnsiTheme="minorHAnsi"/>
                    <w:sz w:val="20"/>
                    <w:szCs w:val="20"/>
                    <w:lang w:eastAsia="en-AU"/>
                  </w:rPr>
                </w:pPr>
                <w:r w:rsidRPr="00A07DB8">
                  <w:rPr>
                    <w:rFonts w:asciiTheme="minorHAnsi" w:hAnsiTheme="minorHAnsi"/>
                    <w:sz w:val="20"/>
                    <w:szCs w:val="20"/>
                    <w:lang w:eastAsia="en-AU"/>
                  </w:rPr>
                  <w:t xml:space="preserve">Redirect URI </w:t>
                </w:r>
              </w:p>
            </w:tc>
            <w:tc>
              <w:tcPr>
                <w:tcW w:w="1234" w:type="pct"/>
              </w:tcPr>
              <w:p w14:paraId="5E433E2D" w14:textId="77777777" w:rsidR="006D79EA" w:rsidRPr="00A07DB8" w:rsidRDefault="006D79EA" w:rsidP="005B6CE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A07DB8">
                  <w:rPr>
                    <w:rFonts w:asciiTheme="minorHAnsi" w:hAnsiTheme="minorHAnsi"/>
                    <w:sz w:val="20"/>
                    <w:szCs w:val="20"/>
                    <w:lang w:eastAsia="en-AU"/>
                  </w:rPr>
                  <w:t xml:space="preserve">DH calls the CTS ADR Redirect Uri endpoint to </w:t>
                </w:r>
                <w:proofErr w:type="spellStart"/>
                <w:r w:rsidRPr="00A07DB8">
                  <w:rPr>
                    <w:rFonts w:asciiTheme="minorHAnsi" w:hAnsiTheme="minorHAnsi"/>
                    <w:sz w:val="20"/>
                    <w:szCs w:val="20"/>
                    <w:lang w:eastAsia="en-AU"/>
                  </w:rPr>
                  <w:t>signin</w:t>
                </w:r>
                <w:proofErr w:type="spellEnd"/>
              </w:p>
            </w:tc>
            <w:tc>
              <w:tcPr>
                <w:tcW w:w="658" w:type="pct"/>
              </w:tcPr>
              <w:p w14:paraId="54B53BA2" w14:textId="77777777" w:rsidR="006D79EA" w:rsidRPr="00A07DB8" w:rsidRDefault="006D79EA" w:rsidP="005B6CE5">
                <w:pPr>
                  <w:cnfStyle w:val="000000100000" w:firstRow="0" w:lastRow="0" w:firstColumn="0" w:lastColumn="0" w:oddVBand="0" w:evenVBand="0" w:oddHBand="1" w:evenHBand="0" w:firstRowFirstColumn="0" w:firstRowLastColumn="0" w:lastRowFirstColumn="0" w:lastRowLastColumn="0"/>
                  <w:rPr>
                    <w:sz w:val="20"/>
                    <w:szCs w:val="20"/>
                  </w:rPr>
                </w:pPr>
                <w:r w:rsidRPr="00A07DB8">
                  <w:rPr>
                    <w:sz w:val="20"/>
                    <w:szCs w:val="20"/>
                  </w:rPr>
                  <w:t>GET</w:t>
                </w:r>
              </w:p>
            </w:tc>
            <w:tc>
              <w:tcPr>
                <w:tcW w:w="2205" w:type="pct"/>
                <w:vMerge/>
              </w:tcPr>
              <w:p w14:paraId="47BD9649" w14:textId="6E51B9D7" w:rsidR="006D79EA" w:rsidRPr="00A07DB8" w:rsidRDefault="006D79EA" w:rsidP="005B6CE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bl>
        <w:p w14:paraId="2F03723A" w14:textId="77777777" w:rsidR="00AE3045" w:rsidRPr="00E82B8C" w:rsidRDefault="00AE3045" w:rsidP="00AE3045">
          <w:pPr>
            <w:pStyle w:val="Bulletpoint"/>
            <w:numPr>
              <w:ilvl w:val="0"/>
              <w:numId w:val="0"/>
            </w:numPr>
            <w:tabs>
              <w:tab w:val="clear" w:pos="340"/>
            </w:tabs>
          </w:pPr>
        </w:p>
        <w:p w14:paraId="3241E3E7" w14:textId="77777777" w:rsidR="00AE3045" w:rsidRPr="00542137" w:rsidRDefault="00AE3045" w:rsidP="00AE3045"/>
        <w:p w14:paraId="24D0DDAD" w14:textId="77777777" w:rsidR="00AE3045" w:rsidRDefault="00AE3045" w:rsidP="00AE3045">
          <w:pPr>
            <w:rPr>
              <w:b/>
              <w:bCs/>
              <w:lang w:eastAsia="en-AU"/>
            </w:rPr>
          </w:pPr>
          <w:r w:rsidRPr="00480285">
            <w:rPr>
              <w:b/>
              <w:bCs/>
              <w:lang w:eastAsia="en-AU"/>
            </w:rPr>
            <w:t>Link to specs</w:t>
          </w:r>
          <w:r>
            <w:rPr>
              <w:b/>
              <w:bCs/>
              <w:lang w:eastAsia="en-AU"/>
            </w:rPr>
            <w:t xml:space="preserve"> </w:t>
          </w:r>
        </w:p>
        <w:p w14:paraId="7BD4F7A2" w14:textId="77777777" w:rsidR="00AE3045" w:rsidRDefault="007E538B" w:rsidP="00AE3045">
          <w:pPr>
            <w:rPr>
              <w:rFonts w:ascii="Calibri" w:hAnsi="Calibri" w:cs="Calibri"/>
              <w:color w:val="1D1C1D"/>
              <w:sz w:val="23"/>
              <w:szCs w:val="23"/>
            </w:rPr>
          </w:pPr>
          <w:hyperlink r:id="rId92" w:anchor="end-points" w:history="1">
            <w:r w:rsidR="00AE3045" w:rsidRPr="00DA2843">
              <w:rPr>
                <w:rStyle w:val="Hyperlink"/>
                <w:lang w:eastAsia="en-AU"/>
              </w:rPr>
              <w:t>https://consumerdatastandardsaustralia.github.io/standards/#end-points</w:t>
            </w:r>
          </w:hyperlink>
          <w:hyperlink r:id="rId93" w:anchor="dynamic-client-registration" w:history="1">
            <w:r w:rsidR="00AE3045">
              <w:rPr>
                <w:rFonts w:ascii="Calibri" w:hAnsi="Calibri" w:cs="Calibri"/>
                <w:color w:val="0000FF"/>
                <w:sz w:val="23"/>
                <w:szCs w:val="23"/>
                <w:u w:val="single"/>
              </w:rPr>
              <w:br/>
            </w:r>
            <w:r w:rsidR="00AE3045">
              <w:rPr>
                <w:rStyle w:val="Hyperlink"/>
                <w:rFonts w:ascii="Calibri" w:hAnsi="Calibri" w:cs="Calibri"/>
                <w:sz w:val="23"/>
                <w:szCs w:val="23"/>
              </w:rPr>
              <w:t>Dynamic Client Registration – CDR Register Design Reference (cdr-register.github.io)</w:t>
            </w:r>
          </w:hyperlink>
        </w:p>
        <w:p w14:paraId="342CEE20" w14:textId="77777777" w:rsidR="00AE3045" w:rsidRPr="006A0C4F" w:rsidRDefault="007E538B" w:rsidP="00AE3045">
          <w:pPr>
            <w:rPr>
              <w:rFonts w:ascii="Calibri" w:hAnsi="Calibri" w:cs="Calibri"/>
              <w:color w:val="0000FF"/>
              <w:sz w:val="23"/>
              <w:szCs w:val="23"/>
              <w:u w:val="single"/>
            </w:rPr>
          </w:pPr>
          <w:hyperlink r:id="rId94" w:anchor="registration-response" w:history="1">
            <w:r w:rsidR="00AE3045" w:rsidRPr="006A0C4F">
              <w:rPr>
                <w:rStyle w:val="Hyperlink"/>
                <w:rFonts w:ascii="Calibri" w:hAnsi="Calibri" w:cs="Calibri"/>
                <w:sz w:val="23"/>
                <w:szCs w:val="23"/>
              </w:rPr>
              <w:t>Registration Response – CDR Register Design Reference (cdr-register.github.io)</w:t>
            </w:r>
          </w:hyperlink>
        </w:p>
        <w:p w14:paraId="3AB8073C" w14:textId="77777777" w:rsidR="00AE3045" w:rsidRPr="006A0C4F" w:rsidRDefault="007E538B" w:rsidP="00AE3045">
          <w:pPr>
            <w:rPr>
              <w:rStyle w:val="Hyperlink"/>
              <w:rFonts w:ascii="Calibri" w:hAnsi="Calibri"/>
              <w:sz w:val="23"/>
              <w:szCs w:val="23"/>
            </w:rPr>
          </w:pPr>
          <w:hyperlink r:id="rId95" w:anchor="SubjectIDTypes" w:history="1">
            <w:r w:rsidR="00AE3045" w:rsidRPr="006A0C4F">
              <w:rPr>
                <w:rStyle w:val="Hyperlink"/>
                <w:rFonts w:ascii="Calibri" w:hAnsi="Calibri" w:cs="Calibri"/>
                <w:sz w:val="23"/>
                <w:szCs w:val="23"/>
              </w:rPr>
              <w:t>https://openid.net/specs/openid-connect-core-1_0.html#SubjectIDTypes</w:t>
            </w:r>
          </w:hyperlink>
        </w:p>
        <w:p w14:paraId="40FA58D2" w14:textId="77777777" w:rsidR="00AE3045" w:rsidRPr="006A0C4F" w:rsidRDefault="00AE3045" w:rsidP="00AE3045">
          <w:pPr>
            <w:rPr>
              <w:rStyle w:val="Hyperlink"/>
              <w:rFonts w:ascii="Calibri" w:hAnsi="Calibri" w:cs="Calibri"/>
              <w:sz w:val="23"/>
              <w:szCs w:val="23"/>
            </w:rPr>
          </w:pPr>
        </w:p>
        <w:p w14:paraId="5F2E49D4" w14:textId="77777777" w:rsidR="00AE3045" w:rsidRPr="00E82B8C" w:rsidRDefault="00AE3045" w:rsidP="00AE3045">
          <w:pPr>
            <w:rPr>
              <w:b/>
              <w:bCs/>
            </w:rPr>
          </w:pPr>
          <w:r w:rsidRPr="00E82B8C">
            <w:rPr>
              <w:b/>
              <w:bCs/>
            </w:rPr>
            <w:t>Scenario Results</w:t>
          </w:r>
        </w:p>
        <w:p w14:paraId="14151FEB" w14:textId="77777777" w:rsidR="008C42E7" w:rsidRDefault="00AE3045" w:rsidP="00AE3045">
          <w:pPr>
            <w:ind w:left="340"/>
          </w:pPr>
          <w:r w:rsidRPr="00E82B8C">
            <w:rPr>
              <w:b/>
              <w:bCs/>
            </w:rPr>
            <w:t>Pass</w:t>
          </w:r>
          <w:r w:rsidRPr="00E82B8C">
            <w:t xml:space="preserve">: you have </w:t>
          </w:r>
          <w:r w:rsidR="005426B7">
            <w:t xml:space="preserve">passed the scenario </w:t>
          </w:r>
          <w:r>
            <w:t xml:space="preserve">when </w:t>
          </w:r>
        </w:p>
        <w:p w14:paraId="33694A7E" w14:textId="6131D6C9" w:rsidR="008C42E7" w:rsidRDefault="005426B7" w:rsidP="008B74A5">
          <w:pPr>
            <w:pStyle w:val="ListParagraph"/>
            <w:numPr>
              <w:ilvl w:val="0"/>
              <w:numId w:val="101"/>
            </w:numPr>
          </w:pPr>
          <w:r>
            <w:t xml:space="preserve">the </w:t>
          </w:r>
          <w:r w:rsidR="008C42E7">
            <w:t xml:space="preserve">DH response contains the same </w:t>
          </w:r>
          <w:proofErr w:type="spellStart"/>
          <w:r w:rsidR="008C42E7">
            <w:t>sector_identifier_uri</w:t>
          </w:r>
          <w:proofErr w:type="spellEnd"/>
          <w:r w:rsidR="008C42E7">
            <w:t xml:space="preserve"> as provided in the registration request</w:t>
          </w:r>
          <w:r w:rsidR="00AE3045">
            <w:t>.</w:t>
          </w:r>
          <w:r w:rsidR="008C42E7">
            <w:t xml:space="preserve"> </w:t>
          </w:r>
        </w:p>
        <w:p w14:paraId="5FD88848" w14:textId="0AA54478" w:rsidR="00BC414D" w:rsidRDefault="00BC414D" w:rsidP="008B74A5">
          <w:pPr>
            <w:pStyle w:val="ListParagraph"/>
            <w:numPr>
              <w:ilvl w:val="0"/>
              <w:numId w:val="101"/>
            </w:numPr>
          </w:pPr>
          <w:r>
            <w:t>t</w:t>
          </w:r>
          <w:r w:rsidR="008C42E7">
            <w:t xml:space="preserve">he DH calls the </w:t>
          </w:r>
          <w:proofErr w:type="spellStart"/>
          <w:r w:rsidR="008C42E7">
            <w:t>sector_identifier_uri</w:t>
          </w:r>
          <w:proofErr w:type="spellEnd"/>
          <w:r w:rsidR="008C42E7">
            <w:t xml:space="preserve"> as part of the </w:t>
          </w:r>
          <w:r>
            <w:t xml:space="preserve">client </w:t>
          </w:r>
          <w:r w:rsidR="008C42E7">
            <w:t xml:space="preserve">registration </w:t>
          </w:r>
        </w:p>
        <w:p w14:paraId="0DD3262E" w14:textId="7E10EED0" w:rsidR="00AE3045" w:rsidRDefault="008C42E7" w:rsidP="008B74A5">
          <w:pPr>
            <w:pStyle w:val="ListParagraph"/>
            <w:numPr>
              <w:ilvl w:val="0"/>
              <w:numId w:val="101"/>
            </w:numPr>
          </w:pPr>
          <w:r>
            <w:lastRenderedPageBreak/>
            <w:t xml:space="preserve"> </w:t>
          </w:r>
          <w:r w:rsidR="00BC414D">
            <w:t xml:space="preserve">when the </w:t>
          </w:r>
          <w:proofErr w:type="spellStart"/>
          <w:r w:rsidR="00BC414D">
            <w:t>sector_identifier_uri</w:t>
          </w:r>
          <w:proofErr w:type="spellEnd"/>
          <w:r w:rsidR="00BC414D">
            <w:t xml:space="preserve"> is different for each client then the sub cl</w:t>
          </w:r>
          <w:r w:rsidR="00F0025D">
            <w:t>aim</w:t>
          </w:r>
          <w:r w:rsidR="00BC414D">
            <w:t xml:space="preserve"> in the id token is different as well.</w:t>
          </w:r>
          <w:r w:rsidR="00AE3045" w:rsidRPr="0028614E">
            <w:t> </w:t>
          </w:r>
        </w:p>
        <w:p w14:paraId="786C7638" w14:textId="57C3313A" w:rsidR="00AE3045" w:rsidRPr="00E82B8C" w:rsidRDefault="00AE3045" w:rsidP="00AE3045">
          <w:pPr>
            <w:ind w:left="340"/>
          </w:pPr>
          <w:r w:rsidRPr="00E82B8C">
            <w:rPr>
              <w:b/>
              <w:bCs/>
            </w:rPr>
            <w:t>Pass</w:t>
          </w:r>
          <w:r>
            <w:rPr>
              <w:b/>
              <w:bCs/>
            </w:rPr>
            <w:t xml:space="preserve"> with warning</w:t>
          </w:r>
          <w:r w:rsidRPr="00E82B8C">
            <w:t>:</w:t>
          </w:r>
          <w:r>
            <w:t xml:space="preserve"> </w:t>
          </w:r>
          <w:r w:rsidR="00BC414D">
            <w:t xml:space="preserve">the registration response does not contain the same </w:t>
          </w:r>
          <w:proofErr w:type="spellStart"/>
          <w:r w:rsidR="00BC414D">
            <w:t>sector_identifier_uri</w:t>
          </w:r>
          <w:proofErr w:type="spellEnd"/>
          <w:r w:rsidR="00BC414D">
            <w:t xml:space="preserve"> as was provided in the registration request or is empty or the field is missing</w:t>
          </w:r>
          <w:r w:rsidRPr="0028614E">
            <w:t>.</w:t>
          </w:r>
        </w:p>
        <w:p w14:paraId="58200355" w14:textId="77777777" w:rsidR="00F0025D" w:rsidRDefault="00AE3045" w:rsidP="00AE3045">
          <w:pPr>
            <w:ind w:left="340"/>
          </w:pPr>
          <w:r w:rsidRPr="00E82B8C">
            <w:rPr>
              <w:b/>
              <w:bCs/>
            </w:rPr>
            <w:t>Fail</w:t>
          </w:r>
          <w:r w:rsidRPr="00E82B8C">
            <w:t xml:space="preserve">: you have failed </w:t>
          </w:r>
          <w:r w:rsidR="00F0025D">
            <w:t>when</w:t>
          </w:r>
        </w:p>
        <w:p w14:paraId="5129139B" w14:textId="3FCAC975" w:rsidR="00F0025D" w:rsidRDefault="00F0025D" w:rsidP="008B74A5">
          <w:pPr>
            <w:pStyle w:val="ListParagraph"/>
            <w:numPr>
              <w:ilvl w:val="0"/>
              <w:numId w:val="102"/>
            </w:numPr>
          </w:pPr>
          <w:r>
            <w:t xml:space="preserve">the DH does not call the </w:t>
          </w:r>
          <w:proofErr w:type="spellStart"/>
          <w:r>
            <w:t>sector_identifier_uri</w:t>
          </w:r>
          <w:proofErr w:type="spellEnd"/>
          <w:r>
            <w:t xml:space="preserve"> as part of the client registration </w:t>
          </w:r>
        </w:p>
        <w:p w14:paraId="619F7308" w14:textId="1CB4A9A4" w:rsidR="00F0025D" w:rsidRDefault="00F0025D" w:rsidP="008B74A5">
          <w:pPr>
            <w:pStyle w:val="ListParagraph"/>
            <w:numPr>
              <w:ilvl w:val="0"/>
              <w:numId w:val="102"/>
            </w:numPr>
          </w:pPr>
          <w:r>
            <w:t>the sub claim in the id token is the same.</w:t>
          </w:r>
        </w:p>
        <w:p w14:paraId="1B7BC602" w14:textId="77777777" w:rsidR="00AE3045" w:rsidRDefault="00AE3045" w:rsidP="00F0025D">
          <w:pPr>
            <w:pStyle w:val="Heading2"/>
            <w:numPr>
              <w:ilvl w:val="0"/>
              <w:numId w:val="0"/>
            </w:numPr>
            <w:ind w:left="3268" w:hanging="432"/>
          </w:pPr>
        </w:p>
        <w:p w14:paraId="7667F4B8" w14:textId="06650839" w:rsidR="00AE3045" w:rsidRDefault="00AE3045" w:rsidP="00AE3045">
          <w:pPr>
            <w:pStyle w:val="Heading3"/>
          </w:pPr>
          <w:bookmarkStart w:id="46" w:name="_Toc78537963"/>
          <w:r>
            <w:t>Scenario</w:t>
          </w:r>
          <w:r w:rsidRPr="005327F2">
            <w:t xml:space="preserve"> High Level Test Steps</w:t>
          </w:r>
          <w:bookmarkEnd w:id="46"/>
        </w:p>
        <w:p w14:paraId="4E6254B6" w14:textId="6C0956FD" w:rsidR="00FF74A9" w:rsidRPr="00902E22" w:rsidRDefault="00FF74A9" w:rsidP="008B74A5">
          <w:pPr>
            <w:pStyle w:val="ListParagraph"/>
            <w:numPr>
              <w:ilvl w:val="0"/>
              <w:numId w:val="100"/>
            </w:numPr>
            <w:rPr>
              <w:color w:val="002060"/>
              <w:u w:val="single"/>
            </w:rPr>
          </w:pPr>
          <w:r w:rsidRPr="00002EAB">
            <w:rPr>
              <w:color w:val="002060"/>
              <w:u w:val="single"/>
            </w:rPr>
            <w:fldChar w:fldCharType="begin"/>
          </w:r>
          <w:r w:rsidRPr="00002EAB">
            <w:rPr>
              <w:color w:val="002060"/>
              <w:u w:val="single"/>
            </w:rPr>
            <w:instrText xml:space="preserve"> REF _Ref63252815 \h  \* MERGEFORMAT </w:instrText>
          </w:r>
          <w:r w:rsidRPr="00002EAB">
            <w:rPr>
              <w:color w:val="002060"/>
              <w:u w:val="single"/>
            </w:rPr>
          </w:r>
          <w:r w:rsidRPr="00002EAB">
            <w:rPr>
              <w:color w:val="002060"/>
              <w:u w:val="single"/>
            </w:rPr>
            <w:fldChar w:fldCharType="separate"/>
          </w:r>
          <w:r w:rsidRPr="00002EAB">
            <w:rPr>
              <w:color w:val="002060"/>
              <w:u w:val="single"/>
            </w:rPr>
            <w:t>Discovery Document Validation</w:t>
          </w:r>
          <w:r w:rsidRPr="00002EAB">
            <w:rPr>
              <w:color w:val="002060"/>
              <w:u w:val="single"/>
            </w:rPr>
            <w:fldChar w:fldCharType="end"/>
          </w:r>
          <w:r w:rsidRPr="00002EAB">
            <w:rPr>
              <w:color w:val="002060"/>
              <w:u w:val="single"/>
            </w:rPr>
            <w:t xml:space="preserve"> </w:t>
          </w:r>
          <w:r w:rsidRPr="00002EAB">
            <w:rPr>
              <w:color w:val="002060"/>
            </w:rPr>
            <w:t>(see above)</w:t>
          </w:r>
        </w:p>
        <w:p w14:paraId="3AE23879" w14:textId="5EE41EB5" w:rsidR="00902E22" w:rsidRPr="00EB53EE" w:rsidRDefault="00902E22" w:rsidP="008B74A5">
          <w:pPr>
            <w:pStyle w:val="ListParagraph"/>
            <w:numPr>
              <w:ilvl w:val="0"/>
              <w:numId w:val="100"/>
            </w:numPr>
            <w:rPr>
              <w:color w:val="0070C0"/>
            </w:rPr>
          </w:pPr>
          <w:r w:rsidRPr="00EB53EE">
            <w:rPr>
              <w:color w:val="0070C0"/>
            </w:rPr>
            <w:t xml:space="preserve">CTS ADR requests </w:t>
          </w:r>
          <w:r w:rsidR="006E2802">
            <w:rPr>
              <w:color w:val="0070C0"/>
            </w:rPr>
            <w:t>Registration</w:t>
          </w:r>
          <w:r w:rsidRPr="00EB53EE">
            <w:rPr>
              <w:color w:val="0070C0"/>
            </w:rPr>
            <w:t xml:space="preserve"> with the DH</w:t>
          </w:r>
          <w:r w:rsidR="006E2802">
            <w:rPr>
              <w:color w:val="0070C0"/>
            </w:rPr>
            <w:t xml:space="preserve"> for Client 1</w:t>
          </w:r>
        </w:p>
        <w:p w14:paraId="139D3A53" w14:textId="73AE11D4" w:rsidR="00902E22" w:rsidRPr="00795A63" w:rsidRDefault="00902E22" w:rsidP="008B74A5">
          <w:pPr>
            <w:pStyle w:val="ListParagraph"/>
            <w:numPr>
              <w:ilvl w:val="1"/>
              <w:numId w:val="100"/>
            </w:numPr>
          </w:pPr>
          <w:r w:rsidRPr="00795A63">
            <w:t xml:space="preserve">CTS ADR sends a </w:t>
          </w:r>
          <w:proofErr w:type="gramStart"/>
          <w:r w:rsidR="006E2802">
            <w:t>Registration</w:t>
          </w:r>
          <w:proofErr w:type="gramEnd"/>
          <w:r w:rsidRPr="00795A63">
            <w:t xml:space="preserve"> request</w:t>
          </w:r>
          <w:r w:rsidR="005205AD">
            <w:t xml:space="preserve"> with </w:t>
          </w:r>
          <w:proofErr w:type="spellStart"/>
          <w:r w:rsidR="005205AD">
            <w:t>sector</w:t>
          </w:r>
          <w:r w:rsidR="006E2802">
            <w:t>_identifier_uri</w:t>
          </w:r>
          <w:proofErr w:type="spellEnd"/>
          <w:r w:rsidRPr="00795A63">
            <w:t xml:space="preserve"> to the DH.</w:t>
          </w:r>
        </w:p>
        <w:p w14:paraId="11D336C1" w14:textId="77777777" w:rsidR="00902E22" w:rsidRPr="00795A63" w:rsidRDefault="00902E22" w:rsidP="008B74A5">
          <w:pPr>
            <w:pStyle w:val="ListParagraph"/>
            <w:numPr>
              <w:ilvl w:val="1"/>
              <w:numId w:val="100"/>
            </w:numPr>
          </w:pPr>
          <w:r w:rsidRPr="00795A63">
            <w:t xml:space="preserve">DH receives and verifies the CTS ADR DCR request </w:t>
          </w:r>
        </w:p>
        <w:p w14:paraId="6EE85138" w14:textId="022194EC" w:rsidR="00902E22" w:rsidRDefault="00902E22" w:rsidP="008B74A5">
          <w:pPr>
            <w:pStyle w:val="ListParagraph"/>
            <w:numPr>
              <w:ilvl w:val="2"/>
              <w:numId w:val="100"/>
            </w:numPr>
          </w:pPr>
          <w:r w:rsidRPr="00EB53EE">
            <w:t xml:space="preserve">DH calls the CTS ADR JWKS endpoint (using the </w:t>
          </w:r>
          <w:proofErr w:type="spellStart"/>
          <w:r w:rsidRPr="00EB53EE">
            <w:t>jwks_uri</w:t>
          </w:r>
          <w:proofErr w:type="spellEnd"/>
          <w:r w:rsidRPr="00EB53EE">
            <w:t xml:space="preserve"> from the SSA).</w:t>
          </w:r>
        </w:p>
        <w:p w14:paraId="6615A2FE" w14:textId="65251997" w:rsidR="00A6576D" w:rsidRDefault="00A6576D" w:rsidP="008B74A5">
          <w:pPr>
            <w:pStyle w:val="ListParagraph"/>
            <w:numPr>
              <w:ilvl w:val="2"/>
              <w:numId w:val="100"/>
            </w:numPr>
          </w:pPr>
          <w:r w:rsidRPr="00EB53EE">
            <w:t>DH calls the CTS Register JWKS endpoint to verify the SSA signature using the Register public keys.</w:t>
          </w:r>
        </w:p>
        <w:p w14:paraId="28637CAD" w14:textId="60EE089C" w:rsidR="00902E22" w:rsidRPr="00EB53EE" w:rsidRDefault="00A6576D" w:rsidP="008B74A5">
          <w:pPr>
            <w:pStyle w:val="ListParagraph"/>
            <w:numPr>
              <w:ilvl w:val="2"/>
              <w:numId w:val="100"/>
            </w:numPr>
          </w:pPr>
          <w:r>
            <w:t xml:space="preserve">DH calls the CTS ADR </w:t>
          </w:r>
          <w:proofErr w:type="spellStart"/>
          <w:r>
            <w:t>sector_identifier_uri</w:t>
          </w:r>
          <w:proofErr w:type="spellEnd"/>
          <w:r>
            <w:t xml:space="preserve"> endpoint using the </w:t>
          </w:r>
          <w:proofErr w:type="spellStart"/>
          <w:r>
            <w:t>sector</w:t>
          </w:r>
          <w:r w:rsidR="006E2802">
            <w:t>_</w:t>
          </w:r>
          <w:r>
            <w:t>identifier</w:t>
          </w:r>
          <w:r w:rsidR="006E2802">
            <w:t>_</w:t>
          </w:r>
          <w:r>
            <w:t>uri</w:t>
          </w:r>
          <w:proofErr w:type="spellEnd"/>
          <w:r>
            <w:t xml:space="preserve"> from the SSA.</w:t>
          </w:r>
        </w:p>
        <w:p w14:paraId="6A89CDA5" w14:textId="6CC401A1" w:rsidR="00902E22" w:rsidRPr="00EB53EE" w:rsidRDefault="00902E22" w:rsidP="008B74A5">
          <w:pPr>
            <w:pStyle w:val="ListParagraph"/>
            <w:numPr>
              <w:ilvl w:val="0"/>
              <w:numId w:val="100"/>
            </w:numPr>
            <w:rPr>
              <w:color w:val="0070C0"/>
            </w:rPr>
          </w:pPr>
          <w:r w:rsidRPr="00EB53EE">
            <w:rPr>
              <w:color w:val="0070C0"/>
            </w:rPr>
            <w:t xml:space="preserve">DH responds to the CTS ADR </w:t>
          </w:r>
          <w:r w:rsidR="006E2802">
            <w:rPr>
              <w:color w:val="0070C0"/>
            </w:rPr>
            <w:t>Registration</w:t>
          </w:r>
          <w:r w:rsidRPr="00EB53EE">
            <w:rPr>
              <w:color w:val="0070C0"/>
            </w:rPr>
            <w:t xml:space="preserve"> request</w:t>
          </w:r>
          <w:r w:rsidR="006E2802">
            <w:rPr>
              <w:color w:val="0070C0"/>
            </w:rPr>
            <w:t xml:space="preserve"> for Client 1</w:t>
          </w:r>
        </w:p>
        <w:p w14:paraId="43A31792" w14:textId="28A0F9B0" w:rsidR="00902E22" w:rsidRPr="00EB53EE" w:rsidRDefault="00902E22" w:rsidP="008B74A5">
          <w:pPr>
            <w:pStyle w:val="ListParagraph"/>
            <w:numPr>
              <w:ilvl w:val="1"/>
              <w:numId w:val="100"/>
            </w:numPr>
          </w:pPr>
          <w:r w:rsidRPr="00EB53EE">
            <w:t>DH registers the Software Product and returns a response to the CTS ADR</w:t>
          </w:r>
          <w:r>
            <w:t>.</w:t>
          </w:r>
        </w:p>
        <w:p w14:paraId="62CC13B4" w14:textId="418E460F" w:rsidR="00902E22" w:rsidRDefault="00902E22" w:rsidP="008B74A5">
          <w:pPr>
            <w:pStyle w:val="ListParagraph"/>
            <w:numPr>
              <w:ilvl w:val="1"/>
              <w:numId w:val="100"/>
            </w:numPr>
          </w:pPr>
          <w:r w:rsidRPr="00EB53EE">
            <w:t xml:space="preserve">CTS ADR validates the DH </w:t>
          </w:r>
          <w:r w:rsidR="006E2802">
            <w:t>Registration</w:t>
          </w:r>
          <w:r w:rsidRPr="00EB53EE">
            <w:t xml:space="preserve"> response.</w:t>
          </w:r>
        </w:p>
        <w:p w14:paraId="675CCE32" w14:textId="77777777" w:rsidR="00395B55" w:rsidRPr="005205AD" w:rsidRDefault="00395B55" w:rsidP="008B74A5">
          <w:pPr>
            <w:pStyle w:val="ListParagraph"/>
            <w:numPr>
              <w:ilvl w:val="0"/>
              <w:numId w:val="100"/>
            </w:numPr>
          </w:pPr>
          <w:r w:rsidRPr="00EB53EE">
            <w:rPr>
              <w:color w:val="0070C0"/>
            </w:rPr>
            <w:t>CTS ADR</w:t>
          </w:r>
          <w:r>
            <w:rPr>
              <w:color w:val="0070C0"/>
            </w:rPr>
            <w:t xml:space="preserve"> </w:t>
          </w:r>
          <w:r w:rsidRPr="00EB53EE">
            <w:rPr>
              <w:color w:val="0070C0"/>
            </w:rPr>
            <w:t xml:space="preserve">requests </w:t>
          </w:r>
          <w:r>
            <w:rPr>
              <w:color w:val="0070C0"/>
            </w:rPr>
            <w:t xml:space="preserve">Registration </w:t>
          </w:r>
          <w:r w:rsidRPr="00EB53EE">
            <w:rPr>
              <w:color w:val="0070C0"/>
            </w:rPr>
            <w:t>with the DH</w:t>
          </w:r>
          <w:r>
            <w:rPr>
              <w:color w:val="0070C0"/>
            </w:rPr>
            <w:t xml:space="preserve"> for Client 2</w:t>
          </w:r>
        </w:p>
        <w:p w14:paraId="6E5F327F" w14:textId="77777777" w:rsidR="00395B55" w:rsidRPr="00795A63" w:rsidRDefault="00395B55" w:rsidP="008B74A5">
          <w:pPr>
            <w:pStyle w:val="ListParagraph"/>
            <w:numPr>
              <w:ilvl w:val="1"/>
              <w:numId w:val="100"/>
            </w:numPr>
          </w:pPr>
          <w:r w:rsidRPr="00795A63">
            <w:t xml:space="preserve">CTS ADR sends a </w:t>
          </w:r>
          <w:r>
            <w:t xml:space="preserve">registration </w:t>
          </w:r>
          <w:r w:rsidRPr="00795A63">
            <w:t xml:space="preserve">request </w:t>
          </w:r>
          <w:r>
            <w:t xml:space="preserve">with </w:t>
          </w:r>
          <w:proofErr w:type="spellStart"/>
          <w:r>
            <w:t>sector_identifier_uri</w:t>
          </w:r>
          <w:proofErr w:type="spellEnd"/>
          <w:r w:rsidRPr="00795A63">
            <w:t xml:space="preserve"> to the DH.</w:t>
          </w:r>
        </w:p>
        <w:p w14:paraId="55212646" w14:textId="77777777" w:rsidR="00395B55" w:rsidRPr="00795A63" w:rsidRDefault="00395B55" w:rsidP="008B74A5">
          <w:pPr>
            <w:pStyle w:val="ListParagraph"/>
            <w:numPr>
              <w:ilvl w:val="1"/>
              <w:numId w:val="100"/>
            </w:numPr>
          </w:pPr>
          <w:r w:rsidRPr="00795A63">
            <w:t xml:space="preserve">DH receives and verifies the CTS ADR DCR </w:t>
          </w:r>
          <w:r>
            <w:t xml:space="preserve">post </w:t>
          </w:r>
          <w:r w:rsidRPr="00795A63">
            <w:t xml:space="preserve">request </w:t>
          </w:r>
        </w:p>
        <w:p w14:paraId="73C63A3F" w14:textId="77777777" w:rsidR="00395B55" w:rsidRDefault="00395B55" w:rsidP="008B74A5">
          <w:pPr>
            <w:pStyle w:val="ListParagraph"/>
            <w:numPr>
              <w:ilvl w:val="2"/>
              <w:numId w:val="100"/>
            </w:numPr>
          </w:pPr>
          <w:r w:rsidRPr="00EB53EE">
            <w:t xml:space="preserve">DH calls the CTS ADR JWKS endpoint (using the </w:t>
          </w:r>
          <w:proofErr w:type="spellStart"/>
          <w:r w:rsidRPr="00EB53EE">
            <w:t>jwks_uri</w:t>
          </w:r>
          <w:proofErr w:type="spellEnd"/>
          <w:r w:rsidRPr="00EB53EE">
            <w:t xml:space="preserve"> from the SSA</w:t>
          </w:r>
          <w:r>
            <w:t xml:space="preserve"> with </w:t>
          </w:r>
          <w:proofErr w:type="spellStart"/>
          <w:r>
            <w:t>sector_identifier_uri</w:t>
          </w:r>
          <w:proofErr w:type="spellEnd"/>
          <w:r w:rsidRPr="00EB53EE">
            <w:t>).</w:t>
          </w:r>
        </w:p>
        <w:p w14:paraId="16B57588" w14:textId="77777777" w:rsidR="00395B55" w:rsidRDefault="00395B55" w:rsidP="008B74A5">
          <w:pPr>
            <w:pStyle w:val="ListParagraph"/>
            <w:numPr>
              <w:ilvl w:val="2"/>
              <w:numId w:val="100"/>
            </w:numPr>
          </w:pPr>
          <w:r w:rsidRPr="00EB53EE">
            <w:t>DH calls the CTS Register JWKS endpoint to verify the SSA signature using the Register public keys.</w:t>
          </w:r>
        </w:p>
        <w:p w14:paraId="4A6A9296" w14:textId="77777777" w:rsidR="00395B55" w:rsidRPr="00EB53EE" w:rsidRDefault="00395B55" w:rsidP="008B74A5">
          <w:pPr>
            <w:pStyle w:val="ListParagraph"/>
            <w:numPr>
              <w:ilvl w:val="2"/>
              <w:numId w:val="100"/>
            </w:numPr>
          </w:pPr>
          <w:r>
            <w:t xml:space="preserve">DH calls the CTS ADR </w:t>
          </w:r>
          <w:proofErr w:type="spellStart"/>
          <w:r>
            <w:t>sector_identifier_uri</w:t>
          </w:r>
          <w:proofErr w:type="spellEnd"/>
          <w:r>
            <w:t xml:space="preserve"> endpoint using the </w:t>
          </w:r>
          <w:proofErr w:type="spellStart"/>
          <w:r>
            <w:t>sector_identifier_uri</w:t>
          </w:r>
          <w:proofErr w:type="spellEnd"/>
          <w:r>
            <w:t xml:space="preserve"> from the SSA.</w:t>
          </w:r>
        </w:p>
        <w:p w14:paraId="75865676" w14:textId="77777777" w:rsidR="00395B55" w:rsidRDefault="00395B55" w:rsidP="008B74A5">
          <w:pPr>
            <w:pStyle w:val="ListParagraph"/>
            <w:numPr>
              <w:ilvl w:val="0"/>
              <w:numId w:val="100"/>
            </w:numPr>
            <w:rPr>
              <w:color w:val="0070C0"/>
            </w:rPr>
          </w:pPr>
          <w:r w:rsidRPr="00EB53EE">
            <w:rPr>
              <w:color w:val="0070C0"/>
            </w:rPr>
            <w:t xml:space="preserve">DH responds to the CTS ADR </w:t>
          </w:r>
          <w:r>
            <w:rPr>
              <w:color w:val="0070C0"/>
            </w:rPr>
            <w:t>Registration</w:t>
          </w:r>
          <w:r w:rsidRPr="00EB53EE">
            <w:rPr>
              <w:color w:val="0070C0"/>
            </w:rPr>
            <w:t xml:space="preserve"> request</w:t>
          </w:r>
          <w:r>
            <w:rPr>
              <w:color w:val="0070C0"/>
            </w:rPr>
            <w:t xml:space="preserve"> for Client 2</w:t>
          </w:r>
        </w:p>
        <w:p w14:paraId="3DAFE221" w14:textId="77777777" w:rsidR="00395B55" w:rsidRPr="00EB53EE" w:rsidRDefault="00395B55" w:rsidP="008B74A5">
          <w:pPr>
            <w:pStyle w:val="ListParagraph"/>
            <w:numPr>
              <w:ilvl w:val="1"/>
              <w:numId w:val="100"/>
            </w:numPr>
          </w:pPr>
          <w:r w:rsidRPr="00EB53EE">
            <w:t>DH registers the Software Product and returns a response to the CTS ADR</w:t>
          </w:r>
          <w:r>
            <w:t>.</w:t>
          </w:r>
        </w:p>
        <w:p w14:paraId="0A2277DB" w14:textId="32D14729" w:rsidR="00395B55" w:rsidRDefault="00395B55" w:rsidP="008B74A5">
          <w:pPr>
            <w:pStyle w:val="ListParagraph"/>
            <w:numPr>
              <w:ilvl w:val="1"/>
              <w:numId w:val="100"/>
            </w:numPr>
          </w:pPr>
          <w:r w:rsidRPr="00EB53EE">
            <w:t>CTS ADR validates the DH DCR response.</w:t>
          </w:r>
        </w:p>
        <w:p w14:paraId="21A3CDDC" w14:textId="77777777" w:rsidR="00395B55" w:rsidRPr="00EB53EE" w:rsidRDefault="00395B55" w:rsidP="00395B55">
          <w:pPr>
            <w:pStyle w:val="ListParagraph"/>
            <w:numPr>
              <w:ilvl w:val="0"/>
              <w:numId w:val="0"/>
            </w:numPr>
            <w:ind w:left="1440"/>
          </w:pPr>
        </w:p>
        <w:p w14:paraId="5F8988DE" w14:textId="0F34F5C5" w:rsidR="00902E22" w:rsidRPr="00EB53EE" w:rsidRDefault="00902E22" w:rsidP="008B74A5">
          <w:pPr>
            <w:pStyle w:val="ListParagraph"/>
            <w:numPr>
              <w:ilvl w:val="0"/>
              <w:numId w:val="100"/>
            </w:numPr>
            <w:rPr>
              <w:color w:val="0070C0"/>
            </w:rPr>
          </w:pPr>
          <w:r w:rsidRPr="00EB53EE">
            <w:rPr>
              <w:color w:val="0070C0"/>
            </w:rPr>
            <w:lastRenderedPageBreak/>
            <w:t>DH polls the register to Get data recipient status</w:t>
          </w:r>
          <w:r w:rsidR="006E2802">
            <w:rPr>
              <w:color w:val="0070C0"/>
            </w:rPr>
            <w:t xml:space="preserve"> for Client</w:t>
          </w:r>
        </w:p>
        <w:p w14:paraId="3A54A6DB" w14:textId="77777777" w:rsidR="00902E22" w:rsidRPr="00EB53EE" w:rsidRDefault="00902E22" w:rsidP="008B74A5">
          <w:pPr>
            <w:pStyle w:val="ListParagraph"/>
            <w:numPr>
              <w:ilvl w:val="1"/>
              <w:numId w:val="100"/>
            </w:numPr>
          </w:pPr>
          <w:r w:rsidRPr="00EB53EE">
            <w:t xml:space="preserve">DH sends a </w:t>
          </w:r>
          <w:r>
            <w:t>‘</w:t>
          </w:r>
          <w:r w:rsidRPr="00EB53EE">
            <w:t>data recipient status</w:t>
          </w:r>
          <w:r>
            <w:t>’</w:t>
          </w:r>
          <w:r w:rsidRPr="00EB53EE">
            <w:t xml:space="preserve"> request to the CTS Register via the Get Data Recipient Status Endpoint.</w:t>
          </w:r>
        </w:p>
        <w:p w14:paraId="5C920336" w14:textId="77777777" w:rsidR="00902E22" w:rsidRPr="00EB53EE" w:rsidRDefault="00902E22" w:rsidP="008B74A5">
          <w:pPr>
            <w:pStyle w:val="ListParagraph"/>
            <w:numPr>
              <w:ilvl w:val="1"/>
              <w:numId w:val="100"/>
            </w:numPr>
          </w:pPr>
          <w:r w:rsidRPr="00EB53EE">
            <w:t>CDR Register returns a valid response (</w:t>
          </w:r>
          <w:hyperlink r:id="rId96" w:anchor="getdatarecipients" w:history="1">
            <w:r w:rsidRPr="00EB53EE">
              <w:rPr>
                <w:rStyle w:val="Hyperlink"/>
              </w:rPr>
              <w:t>https://cdr-register.github.io/register/#getdatarecipients</w:t>
            </w:r>
          </w:hyperlink>
          <w:proofErr w:type="gramStart"/>
          <w:r w:rsidRPr="00EB53EE">
            <w:rPr>
              <w:rStyle w:val="Hyperlink"/>
            </w:rPr>
            <w:t>status</w:t>
          </w:r>
          <w:r w:rsidRPr="00EB53EE">
            <w:t xml:space="preserve"> )</w:t>
          </w:r>
          <w:proofErr w:type="gramEnd"/>
        </w:p>
        <w:p w14:paraId="1FFA606D" w14:textId="53E35FEA" w:rsidR="00902E22" w:rsidRPr="00EB53EE" w:rsidRDefault="00902E22" w:rsidP="00902E22">
          <w:pPr>
            <w:pStyle w:val="ListParagraph"/>
            <w:numPr>
              <w:ilvl w:val="0"/>
              <w:numId w:val="0"/>
            </w:numPr>
            <w:ind w:left="720"/>
            <w:rPr>
              <w:color w:val="0070C0"/>
            </w:rPr>
          </w:pPr>
          <w:r>
            <w:rPr>
              <w:color w:val="0070C0"/>
            </w:rPr>
            <w:tab/>
          </w:r>
          <w:r w:rsidRPr="00EB53EE">
            <w:rPr>
              <w:color w:val="0070C0"/>
            </w:rPr>
            <w:tab/>
            <w:t>And/or DH polls the register to Get software product status</w:t>
          </w:r>
        </w:p>
        <w:p w14:paraId="3E93B898" w14:textId="77777777" w:rsidR="0020044E" w:rsidRPr="00EB53EE" w:rsidRDefault="0020044E" w:rsidP="008B74A5">
          <w:pPr>
            <w:pStyle w:val="ListParagraph"/>
            <w:numPr>
              <w:ilvl w:val="0"/>
              <w:numId w:val="104"/>
            </w:numPr>
          </w:pPr>
          <w:r w:rsidRPr="00EB53EE">
            <w:t xml:space="preserve">DH sends a </w:t>
          </w:r>
          <w:r>
            <w:t>‘</w:t>
          </w:r>
          <w:r w:rsidRPr="00EB53EE">
            <w:t>software product status</w:t>
          </w:r>
          <w:r>
            <w:t>’</w:t>
          </w:r>
          <w:r w:rsidRPr="00EB53EE">
            <w:t xml:space="preserve"> request to the CTS Register via the Get Software Product Status Endpoint</w:t>
          </w:r>
        </w:p>
        <w:p w14:paraId="441D620E" w14:textId="77777777" w:rsidR="0020044E" w:rsidRPr="00EB53EE" w:rsidRDefault="0020044E" w:rsidP="008B74A5">
          <w:pPr>
            <w:pStyle w:val="ListParagraph"/>
            <w:numPr>
              <w:ilvl w:val="0"/>
              <w:numId w:val="104"/>
            </w:numPr>
          </w:pPr>
          <w:r w:rsidRPr="00EB53EE">
            <w:t>CDR Register returns a valid response (</w:t>
          </w:r>
          <w:hyperlink r:id="rId97" w:anchor="getsoftwareproductsstatus" w:history="1">
            <w:r w:rsidRPr="00EB53EE">
              <w:rPr>
                <w:rStyle w:val="Hyperlink"/>
              </w:rPr>
              <w:t>https://cdr-register.github.io/register/#getsoftwareproductsstatus</w:t>
            </w:r>
          </w:hyperlink>
          <w:r w:rsidRPr="00EB53EE">
            <w:t xml:space="preserve"> )</w:t>
          </w:r>
        </w:p>
        <w:p w14:paraId="36478DD3" w14:textId="77777777" w:rsidR="0020044E" w:rsidRPr="00EB53EE" w:rsidRDefault="0020044E" w:rsidP="0020044E">
          <w:pPr>
            <w:pStyle w:val="ListParagraph"/>
            <w:numPr>
              <w:ilvl w:val="0"/>
              <w:numId w:val="0"/>
            </w:numPr>
            <w:ind w:left="720"/>
            <w:rPr>
              <w:color w:val="0070C0"/>
            </w:rPr>
          </w:pPr>
          <w:r w:rsidRPr="00EB53EE">
            <w:rPr>
              <w:color w:val="0070C0"/>
            </w:rPr>
            <w:tab/>
            <w:t>And/or DH polls the register to Get data recipients</w:t>
          </w:r>
        </w:p>
        <w:p w14:paraId="7218B037" w14:textId="77777777" w:rsidR="0020044E" w:rsidRPr="00EB53EE" w:rsidRDefault="0020044E" w:rsidP="008B74A5">
          <w:pPr>
            <w:pStyle w:val="ListParagraph"/>
            <w:numPr>
              <w:ilvl w:val="0"/>
              <w:numId w:val="105"/>
            </w:numPr>
          </w:pPr>
          <w:r w:rsidRPr="00EB53EE">
            <w:t xml:space="preserve">DH sends a </w:t>
          </w:r>
          <w:r>
            <w:t>‘</w:t>
          </w:r>
          <w:r w:rsidRPr="00EB53EE">
            <w:t>data recipients</w:t>
          </w:r>
          <w:r>
            <w:t>’</w:t>
          </w:r>
          <w:r w:rsidRPr="00EB53EE">
            <w:t xml:space="preserve"> request to the CTS Register via the </w:t>
          </w:r>
          <w:proofErr w:type="spellStart"/>
          <w:r>
            <w:t>Getdatarecipients</w:t>
          </w:r>
          <w:proofErr w:type="spellEnd"/>
          <w:r w:rsidRPr="00EB53EE">
            <w:t xml:space="preserve"> Endpoint.</w:t>
          </w:r>
        </w:p>
        <w:p w14:paraId="5DC39C19" w14:textId="21345415" w:rsidR="005205AD" w:rsidRDefault="0020044E" w:rsidP="008B74A5">
          <w:pPr>
            <w:pStyle w:val="ListParagraph"/>
            <w:numPr>
              <w:ilvl w:val="0"/>
              <w:numId w:val="105"/>
            </w:numPr>
          </w:pPr>
          <w:r w:rsidRPr="00EB53EE">
            <w:t>CDR Register returns a valid response (</w:t>
          </w:r>
          <w:hyperlink r:id="rId98" w:anchor="getdatarecipients" w:history="1">
            <w:r w:rsidRPr="00EB53EE">
              <w:rPr>
                <w:rStyle w:val="Hyperlink"/>
              </w:rPr>
              <w:t>https://cdr-register.github.io/register/#getdatarecipients</w:t>
            </w:r>
          </w:hyperlink>
          <w:r w:rsidRPr="00EB53EE">
            <w:t xml:space="preserve"> )</w:t>
          </w:r>
        </w:p>
        <w:p w14:paraId="00639BA8" w14:textId="3BD20EA9" w:rsidR="005205AD" w:rsidRDefault="005205AD" w:rsidP="008B74A5">
          <w:pPr>
            <w:pStyle w:val="ListParagraph"/>
            <w:numPr>
              <w:ilvl w:val="0"/>
              <w:numId w:val="100"/>
            </w:numPr>
            <w:rPr>
              <w:color w:val="0070C0"/>
            </w:rPr>
          </w:pPr>
          <w:r w:rsidRPr="001C775C">
            <w:rPr>
              <w:color w:val="0070C0"/>
            </w:rPr>
            <w:t>CTS ADR requests authorisation with the DH via the Authorise Endpoint</w:t>
          </w:r>
          <w:r w:rsidR="006E2802">
            <w:rPr>
              <w:color w:val="0070C0"/>
            </w:rPr>
            <w:t xml:space="preserve"> for Client 1</w:t>
          </w:r>
        </w:p>
        <w:p w14:paraId="54785DEA" w14:textId="77777777" w:rsidR="005205AD" w:rsidRDefault="005205AD" w:rsidP="008B74A5">
          <w:pPr>
            <w:pStyle w:val="ListParagraph"/>
            <w:numPr>
              <w:ilvl w:val="1"/>
              <w:numId w:val="100"/>
            </w:numPr>
          </w:pPr>
          <w:r>
            <w:t>CTS ADR sends an Authorisation request to the DH via the Authorise endpoint.</w:t>
          </w:r>
        </w:p>
        <w:p w14:paraId="28B7C588" w14:textId="77777777" w:rsidR="005205AD" w:rsidRDefault="005205AD" w:rsidP="008B74A5">
          <w:pPr>
            <w:pStyle w:val="ListParagraph"/>
            <w:numPr>
              <w:ilvl w:val="1"/>
              <w:numId w:val="100"/>
            </w:numPr>
          </w:pPr>
          <w:r>
            <w:t>DH validates the CTS ADR Authorise request, verifying that the ADR Software product is registered with the DH and responds via the Redirect URI with Authorisation Code, State and encrypted and signed ID Token.</w:t>
          </w:r>
        </w:p>
        <w:p w14:paraId="4D89134F" w14:textId="315C7C17" w:rsidR="005205AD" w:rsidRDefault="005205AD" w:rsidP="008B74A5">
          <w:pPr>
            <w:pStyle w:val="ListParagraph"/>
            <w:numPr>
              <w:ilvl w:val="1"/>
              <w:numId w:val="100"/>
            </w:numPr>
          </w:pPr>
          <w:r>
            <w:t>CTS verifies the DH Authorise response.</w:t>
          </w:r>
        </w:p>
        <w:p w14:paraId="02FEA337" w14:textId="24C66E44" w:rsidR="005205AD" w:rsidRPr="005205AD" w:rsidRDefault="005205AD" w:rsidP="008B74A5">
          <w:pPr>
            <w:pStyle w:val="ListParagraph"/>
            <w:numPr>
              <w:ilvl w:val="0"/>
              <w:numId w:val="103"/>
            </w:numPr>
          </w:pPr>
        </w:p>
        <w:p w14:paraId="301AA2BA" w14:textId="2417D1DB" w:rsidR="005205AD" w:rsidRDefault="005205AD" w:rsidP="008B74A5">
          <w:pPr>
            <w:pStyle w:val="ListParagraph"/>
            <w:numPr>
              <w:ilvl w:val="0"/>
              <w:numId w:val="100"/>
            </w:numPr>
            <w:rPr>
              <w:color w:val="0070C0"/>
            </w:rPr>
          </w:pPr>
          <w:r w:rsidRPr="001C775C">
            <w:rPr>
              <w:color w:val="0070C0"/>
            </w:rPr>
            <w:t>CTS ADR requests authorisation with the DH via the Authorise Endpoint</w:t>
          </w:r>
          <w:r w:rsidR="006E2802">
            <w:rPr>
              <w:color w:val="0070C0"/>
            </w:rPr>
            <w:t xml:space="preserve"> for Client 2</w:t>
          </w:r>
        </w:p>
        <w:p w14:paraId="6FE0D100" w14:textId="77777777" w:rsidR="005205AD" w:rsidRDefault="005205AD" w:rsidP="008B74A5">
          <w:pPr>
            <w:pStyle w:val="ListParagraph"/>
            <w:numPr>
              <w:ilvl w:val="1"/>
              <w:numId w:val="100"/>
            </w:numPr>
          </w:pPr>
          <w:r>
            <w:t>CTS ADR sends an Authorisation request to the DH via the Authorise endpoint.</w:t>
          </w:r>
        </w:p>
        <w:p w14:paraId="1EBEE975" w14:textId="77777777" w:rsidR="005205AD" w:rsidRDefault="005205AD" w:rsidP="008B74A5">
          <w:pPr>
            <w:pStyle w:val="ListParagraph"/>
            <w:numPr>
              <w:ilvl w:val="1"/>
              <w:numId w:val="100"/>
            </w:numPr>
          </w:pPr>
          <w:r>
            <w:t>DH validates the CTS ADR Authorise request, verifying that the ADR Software product is registered with the DH and responds via the Redirect URI with Authorisation Code, State and encrypted and signed ID Token.</w:t>
          </w:r>
        </w:p>
        <w:p w14:paraId="2811707F" w14:textId="2043998F" w:rsidR="005205AD" w:rsidRDefault="005205AD" w:rsidP="008B74A5">
          <w:pPr>
            <w:pStyle w:val="ListParagraph"/>
            <w:numPr>
              <w:ilvl w:val="1"/>
              <w:numId w:val="100"/>
            </w:numPr>
          </w:pPr>
          <w:r>
            <w:t>CTS verifies the DH Authorise response.</w:t>
          </w:r>
        </w:p>
        <w:p w14:paraId="6AD1D1E8" w14:textId="145C3485" w:rsidR="00A6576D" w:rsidRPr="00EB53EE" w:rsidRDefault="00A6576D" w:rsidP="008B74A5">
          <w:pPr>
            <w:pStyle w:val="ListParagraph"/>
            <w:numPr>
              <w:ilvl w:val="0"/>
              <w:numId w:val="100"/>
            </w:numPr>
            <w:rPr>
              <w:color w:val="0070C0"/>
            </w:rPr>
          </w:pPr>
          <w:r>
            <w:rPr>
              <w:color w:val="0070C0"/>
            </w:rPr>
            <w:t xml:space="preserve">Verification that </w:t>
          </w:r>
          <w:proofErr w:type="gramStart"/>
          <w:r>
            <w:rPr>
              <w:color w:val="0070C0"/>
            </w:rPr>
            <w:t>sub</w:t>
          </w:r>
          <w:proofErr w:type="gramEnd"/>
          <w:r>
            <w:rPr>
              <w:color w:val="0070C0"/>
            </w:rPr>
            <w:t xml:space="preserve"> claim for Client 1 and 2 are different</w:t>
          </w:r>
        </w:p>
        <w:p w14:paraId="6B2C485F" w14:textId="3B9229AB" w:rsidR="00A6576D" w:rsidRDefault="00A6576D" w:rsidP="008B74A5">
          <w:pPr>
            <w:pStyle w:val="ListParagraph"/>
            <w:numPr>
              <w:ilvl w:val="1"/>
              <w:numId w:val="100"/>
            </w:numPr>
          </w:pPr>
          <w:r>
            <w:t xml:space="preserve">Verify that sub claim for </w:t>
          </w:r>
          <w:proofErr w:type="gramStart"/>
          <w:r>
            <w:t>Client</w:t>
          </w:r>
          <w:proofErr w:type="gramEnd"/>
          <w:r>
            <w:t xml:space="preserve"> 1 and 2 are different.</w:t>
          </w:r>
        </w:p>
        <w:p w14:paraId="7EAAD128" w14:textId="603A2F7E" w:rsidR="005205AD" w:rsidRDefault="005205AD" w:rsidP="005205AD"/>
        <w:p w14:paraId="333CE4CB" w14:textId="766FE257" w:rsidR="005205AD" w:rsidRPr="00EB53EE" w:rsidRDefault="00CB5DD0" w:rsidP="005205AD">
          <w:r w:rsidRPr="00CB5DD0">
            <w:rPr>
              <w:noProof/>
              <w:lang w:eastAsia="en-AU"/>
            </w:rPr>
            <w:lastRenderedPageBreak/>
            <w:drawing>
              <wp:inline distT="0" distB="0" distL="0" distR="0" wp14:anchorId="58A8F7F8" wp14:editId="49DD6E58">
                <wp:extent cx="5475605" cy="425323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75605" cy="4253230"/>
                        </a:xfrm>
                        <a:prstGeom prst="rect">
                          <a:avLst/>
                        </a:prstGeom>
                        <a:noFill/>
                        <a:ln>
                          <a:noFill/>
                        </a:ln>
                      </pic:spPr>
                    </pic:pic>
                  </a:graphicData>
                </a:graphic>
              </wp:inline>
            </w:drawing>
          </w:r>
        </w:p>
        <w:p w14:paraId="1DCB6209" w14:textId="3D8F2446" w:rsidR="008F75BB" w:rsidRDefault="008F75BB" w:rsidP="008F75BB">
          <w:pPr>
            <w:pStyle w:val="ListParagraph"/>
            <w:numPr>
              <w:ilvl w:val="0"/>
              <w:numId w:val="0"/>
            </w:numPr>
            <w:ind w:left="1440"/>
          </w:pPr>
        </w:p>
        <w:p w14:paraId="376F79A8" w14:textId="3469165F" w:rsidR="00CB5DD0" w:rsidRDefault="00CB5DD0">
          <w:r>
            <w:br w:type="page"/>
          </w:r>
        </w:p>
        <w:p w14:paraId="3E8C140D" w14:textId="77777777" w:rsidR="005627E8" w:rsidRDefault="005627E8" w:rsidP="008F75BB">
          <w:pPr>
            <w:pStyle w:val="ListParagraph"/>
            <w:numPr>
              <w:ilvl w:val="0"/>
              <w:numId w:val="0"/>
            </w:numPr>
            <w:ind w:left="1440"/>
          </w:pPr>
        </w:p>
        <w:p w14:paraId="59472C80" w14:textId="119D33E7" w:rsidR="001805D7" w:rsidRDefault="001805D7" w:rsidP="001805D7">
          <w:pPr>
            <w:pStyle w:val="Heading1"/>
            <w:numPr>
              <w:ilvl w:val="0"/>
              <w:numId w:val="27"/>
            </w:numPr>
          </w:pPr>
          <w:bookmarkStart w:id="47" w:name="_API’S"/>
          <w:bookmarkStart w:id="48" w:name="_Toc78537964"/>
          <w:bookmarkEnd w:id="47"/>
          <w:r>
            <w:t>API’S</w:t>
          </w:r>
          <w:bookmarkEnd w:id="48"/>
        </w:p>
        <w:p w14:paraId="66A16907" w14:textId="78D9AFD7" w:rsidR="001805D7" w:rsidRDefault="0057138D">
          <w:pPr>
            <w:rPr>
              <w:lang w:eastAsia="en-AU"/>
            </w:rPr>
          </w:pPr>
          <w:r>
            <w:rPr>
              <w:lang w:eastAsia="en-AU"/>
            </w:rPr>
            <w:t xml:space="preserve">The different Phases for API types and the associated </w:t>
          </w:r>
          <w:proofErr w:type="spellStart"/>
          <w:r>
            <w:rPr>
              <w:lang w:eastAsia="en-AU"/>
            </w:rPr>
            <w:t>api’s</w:t>
          </w:r>
          <w:proofErr w:type="spellEnd"/>
          <w:r>
            <w:rPr>
              <w:lang w:eastAsia="en-AU"/>
            </w:rPr>
            <w:t>.</w:t>
          </w:r>
        </w:p>
        <w:p w14:paraId="71DC1DE0" w14:textId="77777777" w:rsidR="0057138D" w:rsidRDefault="0057138D">
          <w:pPr>
            <w:rPr>
              <w:lang w:eastAsia="en-AU"/>
            </w:rPr>
          </w:pPr>
        </w:p>
        <w:tbl>
          <w:tblPr>
            <w:tblStyle w:val="GridTable4"/>
            <w:tblW w:w="0" w:type="auto"/>
            <w:tblLook w:val="04A0" w:firstRow="1" w:lastRow="0" w:firstColumn="1" w:lastColumn="0" w:noHBand="0" w:noVBand="1"/>
          </w:tblPr>
          <w:tblGrid>
            <w:gridCol w:w="2870"/>
            <w:gridCol w:w="2871"/>
            <w:gridCol w:w="2872"/>
          </w:tblGrid>
          <w:tr w:rsidR="001805D7" w14:paraId="3747B975" w14:textId="77777777" w:rsidTr="00D57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14:paraId="04E28D64" w14:textId="61B6F022" w:rsidR="001805D7" w:rsidRDefault="001805D7">
                <w:pPr>
                  <w:rPr>
                    <w:lang w:eastAsia="en-AU"/>
                  </w:rPr>
                </w:pPr>
                <w:r>
                  <w:rPr>
                    <w:lang w:eastAsia="en-AU"/>
                  </w:rPr>
                  <w:t>PHASE</w:t>
                </w:r>
              </w:p>
            </w:tc>
            <w:tc>
              <w:tcPr>
                <w:tcW w:w="2871" w:type="dxa"/>
              </w:tcPr>
              <w:p w14:paraId="0256DD45" w14:textId="2473029A" w:rsidR="001805D7" w:rsidRDefault="001805D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API</w:t>
                </w:r>
                <w:r w:rsidR="0057138D">
                  <w:rPr>
                    <w:lang w:eastAsia="en-AU"/>
                  </w:rPr>
                  <w:t xml:space="preserve"> </w:t>
                </w:r>
                <w:r>
                  <w:rPr>
                    <w:lang w:eastAsia="en-AU"/>
                  </w:rPr>
                  <w:t>TYPE</w:t>
                </w:r>
              </w:p>
            </w:tc>
            <w:tc>
              <w:tcPr>
                <w:tcW w:w="2872" w:type="dxa"/>
              </w:tcPr>
              <w:p w14:paraId="59734C6C" w14:textId="4D6C127E" w:rsidR="001805D7" w:rsidRDefault="001805D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API</w:t>
                </w:r>
              </w:p>
            </w:tc>
          </w:tr>
          <w:tr w:rsidR="00D5740A" w14:paraId="0885BAD4"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val="restart"/>
              </w:tcPr>
              <w:p w14:paraId="1534244A" w14:textId="77777777" w:rsidR="00D5740A" w:rsidRDefault="00D5740A">
                <w:pPr>
                  <w:rPr>
                    <w:b w:val="0"/>
                    <w:bCs w:val="0"/>
                    <w:lang w:eastAsia="en-AU"/>
                  </w:rPr>
                </w:pPr>
              </w:p>
              <w:p w14:paraId="7D72A7BE" w14:textId="77777777" w:rsidR="00D5740A" w:rsidRDefault="00D5740A">
                <w:pPr>
                  <w:rPr>
                    <w:b w:val="0"/>
                    <w:bCs w:val="0"/>
                    <w:lang w:eastAsia="en-AU"/>
                  </w:rPr>
                </w:pPr>
              </w:p>
              <w:p w14:paraId="5E0ADB36" w14:textId="77777777" w:rsidR="00D5740A" w:rsidRDefault="00D5740A">
                <w:pPr>
                  <w:rPr>
                    <w:b w:val="0"/>
                    <w:bCs w:val="0"/>
                    <w:lang w:eastAsia="en-AU"/>
                  </w:rPr>
                </w:pPr>
              </w:p>
              <w:p w14:paraId="55A28F66" w14:textId="329A21AE" w:rsidR="00D5740A" w:rsidRDefault="00D5740A">
                <w:pPr>
                  <w:rPr>
                    <w:lang w:eastAsia="en-AU"/>
                  </w:rPr>
                </w:pPr>
                <w:r>
                  <w:rPr>
                    <w:lang w:eastAsia="en-AU"/>
                  </w:rPr>
                  <w:t>Phase 1</w:t>
                </w:r>
              </w:p>
            </w:tc>
            <w:tc>
              <w:tcPr>
                <w:tcW w:w="2871" w:type="dxa"/>
                <w:vMerge w:val="restart"/>
              </w:tcPr>
              <w:p w14:paraId="30643D07" w14:textId="77777777" w:rsidR="00D5740A" w:rsidRDefault="00D5740A" w:rsidP="00D5740A">
                <w:pPr>
                  <w:cnfStyle w:val="000000100000" w:firstRow="0" w:lastRow="0" w:firstColumn="0" w:lastColumn="0" w:oddVBand="0" w:evenVBand="0" w:oddHBand="1" w:evenHBand="0" w:firstRowFirstColumn="0" w:firstRowLastColumn="0" w:lastRowFirstColumn="0" w:lastRowLastColumn="0"/>
                  <w:rPr>
                    <w:lang w:eastAsia="en-AU"/>
                  </w:rPr>
                </w:pPr>
              </w:p>
              <w:p w14:paraId="00E3C178" w14:textId="77777777" w:rsidR="00D5740A" w:rsidRDefault="00D5740A" w:rsidP="00D5740A">
                <w:pPr>
                  <w:cnfStyle w:val="000000100000" w:firstRow="0" w:lastRow="0" w:firstColumn="0" w:lastColumn="0" w:oddVBand="0" w:evenVBand="0" w:oddHBand="1" w:evenHBand="0" w:firstRowFirstColumn="0" w:firstRowLastColumn="0" w:lastRowFirstColumn="0" w:lastRowLastColumn="0"/>
                  <w:rPr>
                    <w:lang w:eastAsia="en-AU"/>
                  </w:rPr>
                </w:pPr>
              </w:p>
              <w:p w14:paraId="516F03BB" w14:textId="77777777" w:rsidR="00D5740A" w:rsidRDefault="00D5740A" w:rsidP="00D5740A">
                <w:pPr>
                  <w:cnfStyle w:val="000000100000" w:firstRow="0" w:lastRow="0" w:firstColumn="0" w:lastColumn="0" w:oddVBand="0" w:evenVBand="0" w:oddHBand="1" w:evenHBand="0" w:firstRowFirstColumn="0" w:firstRowLastColumn="0" w:lastRowFirstColumn="0" w:lastRowLastColumn="0"/>
                  <w:rPr>
                    <w:lang w:eastAsia="en-AU"/>
                  </w:rPr>
                </w:pPr>
              </w:p>
              <w:p w14:paraId="58642A59" w14:textId="6188A000" w:rsidR="00D5740A" w:rsidRDefault="00D5740A" w:rsidP="00D5740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Banking</w:t>
                </w:r>
              </w:p>
            </w:tc>
            <w:tc>
              <w:tcPr>
                <w:tcW w:w="2872" w:type="dxa"/>
              </w:tcPr>
              <w:p w14:paraId="15B9808F" w14:textId="7F9CC8D9"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Accounts</w:t>
                </w:r>
              </w:p>
            </w:tc>
          </w:tr>
          <w:tr w:rsidR="00D5740A" w14:paraId="3C7D25C7"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0D5D186E" w14:textId="77777777" w:rsidR="00D5740A" w:rsidRDefault="00D5740A">
                <w:pPr>
                  <w:rPr>
                    <w:lang w:eastAsia="en-AU"/>
                  </w:rPr>
                </w:pPr>
              </w:p>
            </w:tc>
            <w:tc>
              <w:tcPr>
                <w:tcW w:w="2871" w:type="dxa"/>
                <w:vMerge/>
              </w:tcPr>
              <w:p w14:paraId="477EFD64" w14:textId="77777777" w:rsidR="00D5740A" w:rsidRDefault="00D5740A">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6DCBBF77" w14:textId="0902F6EB" w:rsidR="00D5740A" w:rsidRDefault="00D5740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Bulk Balances</w:t>
                </w:r>
              </w:p>
            </w:tc>
          </w:tr>
          <w:tr w:rsidR="00D5740A" w14:paraId="25CB2FD9"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281F0C5A" w14:textId="77777777" w:rsidR="00D5740A" w:rsidRDefault="00D5740A">
                <w:pPr>
                  <w:rPr>
                    <w:lang w:eastAsia="en-AU"/>
                  </w:rPr>
                </w:pPr>
              </w:p>
            </w:tc>
            <w:tc>
              <w:tcPr>
                <w:tcW w:w="2871" w:type="dxa"/>
                <w:vMerge/>
              </w:tcPr>
              <w:p w14:paraId="4A298FFE" w14:textId="77777777"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p>
            </w:tc>
            <w:tc>
              <w:tcPr>
                <w:tcW w:w="2872" w:type="dxa"/>
              </w:tcPr>
              <w:p w14:paraId="3785DF10" w14:textId="0C97B02C"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Balances for Specific Accounts</w:t>
                </w:r>
              </w:p>
            </w:tc>
          </w:tr>
          <w:tr w:rsidR="00D5740A" w14:paraId="13C9803D"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7EF752CC" w14:textId="77777777" w:rsidR="00D5740A" w:rsidRDefault="00D5740A">
                <w:pPr>
                  <w:rPr>
                    <w:lang w:eastAsia="en-AU"/>
                  </w:rPr>
                </w:pPr>
              </w:p>
            </w:tc>
            <w:tc>
              <w:tcPr>
                <w:tcW w:w="2871" w:type="dxa"/>
                <w:vMerge/>
              </w:tcPr>
              <w:p w14:paraId="71305A70" w14:textId="77777777" w:rsidR="00D5740A" w:rsidRDefault="00D5740A">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670A5E1E" w14:textId="4D30CCB9" w:rsidR="00D5740A" w:rsidRDefault="00D5740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Account Balance</w:t>
                </w:r>
              </w:p>
            </w:tc>
          </w:tr>
          <w:tr w:rsidR="00D5740A" w14:paraId="4C83A561"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344967BF" w14:textId="77777777" w:rsidR="00D5740A" w:rsidRDefault="00D5740A">
                <w:pPr>
                  <w:rPr>
                    <w:lang w:eastAsia="en-AU"/>
                  </w:rPr>
                </w:pPr>
              </w:p>
            </w:tc>
            <w:tc>
              <w:tcPr>
                <w:tcW w:w="2871" w:type="dxa"/>
                <w:vMerge/>
              </w:tcPr>
              <w:p w14:paraId="7F1DDE14" w14:textId="77777777"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p>
            </w:tc>
            <w:tc>
              <w:tcPr>
                <w:tcW w:w="2872" w:type="dxa"/>
              </w:tcPr>
              <w:p w14:paraId="37DDA159" w14:textId="7B4CBF2D"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Transactions for Account</w:t>
                </w:r>
              </w:p>
            </w:tc>
          </w:tr>
          <w:tr w:rsidR="00D5740A" w14:paraId="3CACC51E"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716C501A" w14:textId="77777777" w:rsidR="00D5740A" w:rsidRDefault="00D5740A">
                <w:pPr>
                  <w:rPr>
                    <w:lang w:eastAsia="en-AU"/>
                  </w:rPr>
                </w:pPr>
              </w:p>
            </w:tc>
            <w:tc>
              <w:tcPr>
                <w:tcW w:w="2871" w:type="dxa"/>
                <w:vMerge/>
              </w:tcPr>
              <w:p w14:paraId="6349FBCA" w14:textId="77777777" w:rsidR="00D5740A" w:rsidRDefault="00D5740A">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284D6873" w14:textId="63335756" w:rsidR="00D5740A" w:rsidRDefault="00D5740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Transaction Detail</w:t>
                </w:r>
              </w:p>
            </w:tc>
          </w:tr>
          <w:tr w:rsidR="00D5740A" w14:paraId="70909008"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609894B2" w14:textId="77777777" w:rsidR="00D5740A" w:rsidRDefault="00D5740A">
                <w:pPr>
                  <w:rPr>
                    <w:lang w:eastAsia="en-AU"/>
                  </w:rPr>
                </w:pPr>
              </w:p>
            </w:tc>
            <w:tc>
              <w:tcPr>
                <w:tcW w:w="2871" w:type="dxa"/>
              </w:tcPr>
              <w:p w14:paraId="588D6ACC" w14:textId="55F2A4F6"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Common</w:t>
                </w:r>
              </w:p>
            </w:tc>
            <w:tc>
              <w:tcPr>
                <w:tcW w:w="2872" w:type="dxa"/>
              </w:tcPr>
              <w:p w14:paraId="4446F0CC" w14:textId="1DD584FD" w:rsidR="00D5740A" w:rsidRDefault="00D5740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Customer</w:t>
                </w:r>
              </w:p>
            </w:tc>
          </w:tr>
          <w:tr w:rsidR="00F959CD" w14:paraId="1E06ADB5"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val="restart"/>
              </w:tcPr>
              <w:p w14:paraId="44470532" w14:textId="77777777" w:rsidR="00F959CD" w:rsidRDefault="00F959CD">
                <w:pPr>
                  <w:rPr>
                    <w:b w:val="0"/>
                    <w:bCs w:val="0"/>
                    <w:lang w:eastAsia="en-AU"/>
                  </w:rPr>
                </w:pPr>
              </w:p>
              <w:p w14:paraId="739F2CBF" w14:textId="77777777" w:rsidR="00F959CD" w:rsidRDefault="00F959CD">
                <w:pPr>
                  <w:rPr>
                    <w:b w:val="0"/>
                    <w:bCs w:val="0"/>
                    <w:lang w:eastAsia="en-AU"/>
                  </w:rPr>
                </w:pPr>
              </w:p>
              <w:p w14:paraId="3C849692" w14:textId="77777777" w:rsidR="00F959CD" w:rsidRDefault="00F959CD">
                <w:pPr>
                  <w:rPr>
                    <w:b w:val="0"/>
                    <w:bCs w:val="0"/>
                    <w:lang w:eastAsia="en-AU"/>
                  </w:rPr>
                </w:pPr>
              </w:p>
              <w:p w14:paraId="45912A31" w14:textId="77777777" w:rsidR="00F959CD" w:rsidRDefault="00F959CD">
                <w:pPr>
                  <w:rPr>
                    <w:b w:val="0"/>
                    <w:bCs w:val="0"/>
                    <w:lang w:eastAsia="en-AU"/>
                  </w:rPr>
                </w:pPr>
              </w:p>
              <w:p w14:paraId="6D0C7AC1" w14:textId="77777777" w:rsidR="00F959CD" w:rsidRDefault="00F959CD">
                <w:pPr>
                  <w:rPr>
                    <w:b w:val="0"/>
                    <w:bCs w:val="0"/>
                    <w:lang w:eastAsia="en-AU"/>
                  </w:rPr>
                </w:pPr>
              </w:p>
              <w:p w14:paraId="2286E8A5" w14:textId="12CE3FF8" w:rsidR="00F959CD" w:rsidRDefault="00F959CD" w:rsidP="00F357F8">
                <w:pPr>
                  <w:rPr>
                    <w:b w:val="0"/>
                    <w:bCs w:val="0"/>
                    <w:lang w:eastAsia="en-AU"/>
                  </w:rPr>
                </w:pPr>
                <w:r>
                  <w:rPr>
                    <w:lang w:eastAsia="en-AU"/>
                  </w:rPr>
                  <w:t>Phase 2 also includes Phase 1.</w:t>
                </w:r>
              </w:p>
            </w:tc>
            <w:tc>
              <w:tcPr>
                <w:tcW w:w="2871" w:type="dxa"/>
                <w:vMerge w:val="restart"/>
              </w:tcPr>
              <w:p w14:paraId="3C44282C"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p w14:paraId="1DC5E273"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p w14:paraId="4B8D0DAC"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p w14:paraId="7D526CA7"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p w14:paraId="5E1F3575"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p w14:paraId="2C97C54E" w14:textId="6E52ADD5" w:rsidR="00F959CD" w:rsidRDefault="00F959CD" w:rsidP="00F357F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Banking</w:t>
                </w:r>
              </w:p>
            </w:tc>
            <w:tc>
              <w:tcPr>
                <w:tcW w:w="2872" w:type="dxa"/>
              </w:tcPr>
              <w:p w14:paraId="55790020" w14:textId="333E0335"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Account Detail</w:t>
                </w:r>
              </w:p>
            </w:tc>
          </w:tr>
          <w:tr w:rsidR="00F959CD" w14:paraId="4565EB2D"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74F27F82" w14:textId="1F20B185" w:rsidR="00F959CD" w:rsidRDefault="00F959CD">
                <w:pPr>
                  <w:rPr>
                    <w:lang w:eastAsia="en-AU"/>
                  </w:rPr>
                </w:pPr>
              </w:p>
            </w:tc>
            <w:tc>
              <w:tcPr>
                <w:tcW w:w="2871" w:type="dxa"/>
                <w:vMerge/>
              </w:tcPr>
              <w:p w14:paraId="1612A121" w14:textId="6AD659E9"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p>
            </w:tc>
            <w:tc>
              <w:tcPr>
                <w:tcW w:w="2872" w:type="dxa"/>
              </w:tcPr>
              <w:p w14:paraId="63BC2F0D" w14:textId="4A2D853B"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Direct Debit</w:t>
                </w:r>
                <w:r w:rsidR="00704A64">
                  <w:rPr>
                    <w:lang w:eastAsia="en-AU"/>
                  </w:rPr>
                  <w:t>s</w:t>
                </w:r>
                <w:r>
                  <w:rPr>
                    <w:lang w:eastAsia="en-AU"/>
                  </w:rPr>
                  <w:t xml:space="preserve"> for Account</w:t>
                </w:r>
              </w:p>
            </w:tc>
          </w:tr>
          <w:tr w:rsidR="00F959CD" w14:paraId="02D52975"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71FBF4F0" w14:textId="77777777" w:rsidR="00F959CD" w:rsidRDefault="00F959CD">
                <w:pPr>
                  <w:rPr>
                    <w:lang w:eastAsia="en-AU"/>
                  </w:rPr>
                </w:pPr>
              </w:p>
            </w:tc>
            <w:tc>
              <w:tcPr>
                <w:tcW w:w="2871" w:type="dxa"/>
                <w:vMerge/>
              </w:tcPr>
              <w:p w14:paraId="69F081FD"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4AB7A8D7" w14:textId="448CC3F6"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Bulk Direct Debits</w:t>
                </w:r>
              </w:p>
            </w:tc>
          </w:tr>
          <w:tr w:rsidR="00F959CD" w14:paraId="747F78F2"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46A42FD1" w14:textId="77777777" w:rsidR="00F959CD" w:rsidRDefault="00F959CD">
                <w:pPr>
                  <w:rPr>
                    <w:lang w:eastAsia="en-AU"/>
                  </w:rPr>
                </w:pPr>
              </w:p>
            </w:tc>
            <w:tc>
              <w:tcPr>
                <w:tcW w:w="2871" w:type="dxa"/>
                <w:vMerge/>
              </w:tcPr>
              <w:p w14:paraId="23CB3541" w14:textId="77777777"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p>
            </w:tc>
            <w:tc>
              <w:tcPr>
                <w:tcW w:w="2872" w:type="dxa"/>
              </w:tcPr>
              <w:p w14:paraId="45C6BE4D" w14:textId="3C0D5E21"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Direct Debits for Specific Accounts</w:t>
                </w:r>
              </w:p>
            </w:tc>
          </w:tr>
          <w:tr w:rsidR="00F959CD" w14:paraId="5CD6520C"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594FC81C" w14:textId="77777777" w:rsidR="00F959CD" w:rsidRDefault="00F959CD">
                <w:pPr>
                  <w:rPr>
                    <w:lang w:eastAsia="en-AU"/>
                  </w:rPr>
                </w:pPr>
              </w:p>
            </w:tc>
            <w:tc>
              <w:tcPr>
                <w:tcW w:w="2871" w:type="dxa"/>
                <w:vMerge/>
              </w:tcPr>
              <w:p w14:paraId="64BCBF19"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37FC159F" w14:textId="4F5D015F"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Scheduled Payment for Account</w:t>
                </w:r>
              </w:p>
            </w:tc>
          </w:tr>
          <w:tr w:rsidR="00F959CD" w14:paraId="66112365"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251675AC" w14:textId="77777777" w:rsidR="00F959CD" w:rsidRDefault="00F959CD">
                <w:pPr>
                  <w:rPr>
                    <w:lang w:eastAsia="en-AU"/>
                  </w:rPr>
                </w:pPr>
              </w:p>
            </w:tc>
            <w:tc>
              <w:tcPr>
                <w:tcW w:w="2871" w:type="dxa"/>
                <w:vMerge/>
              </w:tcPr>
              <w:p w14:paraId="69ACFCC2" w14:textId="77777777"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p>
            </w:tc>
            <w:tc>
              <w:tcPr>
                <w:tcW w:w="2872" w:type="dxa"/>
              </w:tcPr>
              <w:p w14:paraId="2C697DF0" w14:textId="22D052A9"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Scheduled Payment</w:t>
                </w:r>
                <w:r w:rsidR="00704A64">
                  <w:rPr>
                    <w:lang w:eastAsia="en-AU"/>
                  </w:rPr>
                  <w:t>s</w:t>
                </w:r>
                <w:r>
                  <w:rPr>
                    <w:lang w:eastAsia="en-AU"/>
                  </w:rPr>
                  <w:t xml:space="preserve"> Bulk</w:t>
                </w:r>
              </w:p>
            </w:tc>
          </w:tr>
          <w:tr w:rsidR="00F959CD" w14:paraId="75C78AB6"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6C9CBF7C" w14:textId="77777777" w:rsidR="00F959CD" w:rsidRDefault="00F959CD">
                <w:pPr>
                  <w:rPr>
                    <w:lang w:eastAsia="en-AU"/>
                  </w:rPr>
                </w:pPr>
              </w:p>
            </w:tc>
            <w:tc>
              <w:tcPr>
                <w:tcW w:w="2871" w:type="dxa"/>
                <w:vMerge/>
              </w:tcPr>
              <w:p w14:paraId="546AE3CB"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23B1C461" w14:textId="69AC88F2"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Scheduled Payment</w:t>
                </w:r>
                <w:r w:rsidR="00704A64">
                  <w:rPr>
                    <w:lang w:eastAsia="en-AU"/>
                  </w:rPr>
                  <w:t>s</w:t>
                </w:r>
                <w:r>
                  <w:rPr>
                    <w:lang w:eastAsia="en-AU"/>
                  </w:rPr>
                  <w:t xml:space="preserve"> for Specific Accounts</w:t>
                </w:r>
              </w:p>
            </w:tc>
          </w:tr>
          <w:tr w:rsidR="00F959CD" w14:paraId="0B2B630A"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03216148" w14:textId="77777777" w:rsidR="00F959CD" w:rsidRDefault="00F959CD">
                <w:pPr>
                  <w:rPr>
                    <w:lang w:eastAsia="en-AU"/>
                  </w:rPr>
                </w:pPr>
              </w:p>
            </w:tc>
            <w:tc>
              <w:tcPr>
                <w:tcW w:w="2871" w:type="dxa"/>
                <w:vMerge/>
              </w:tcPr>
              <w:p w14:paraId="329DAFB2" w14:textId="77777777"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p>
            </w:tc>
            <w:tc>
              <w:tcPr>
                <w:tcW w:w="2872" w:type="dxa"/>
              </w:tcPr>
              <w:p w14:paraId="6669FD68" w14:textId="49705AA7"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Payees</w:t>
                </w:r>
              </w:p>
            </w:tc>
          </w:tr>
          <w:tr w:rsidR="00F959CD" w14:paraId="141491CD" w14:textId="77777777" w:rsidTr="00D5740A">
            <w:tc>
              <w:tcPr>
                <w:cnfStyle w:val="001000000000" w:firstRow="0" w:lastRow="0" w:firstColumn="1" w:lastColumn="0" w:oddVBand="0" w:evenVBand="0" w:oddHBand="0" w:evenHBand="0" w:firstRowFirstColumn="0" w:firstRowLastColumn="0" w:lastRowFirstColumn="0" w:lastRowLastColumn="0"/>
                <w:tcW w:w="2870" w:type="dxa"/>
                <w:vMerge/>
              </w:tcPr>
              <w:p w14:paraId="1A832B76" w14:textId="77777777" w:rsidR="00F959CD" w:rsidRDefault="00F959CD">
                <w:pPr>
                  <w:rPr>
                    <w:lang w:eastAsia="en-AU"/>
                  </w:rPr>
                </w:pPr>
              </w:p>
            </w:tc>
            <w:tc>
              <w:tcPr>
                <w:tcW w:w="2871" w:type="dxa"/>
                <w:vMerge/>
              </w:tcPr>
              <w:p w14:paraId="35270384" w14:textId="77777777"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p>
            </w:tc>
            <w:tc>
              <w:tcPr>
                <w:tcW w:w="2872" w:type="dxa"/>
              </w:tcPr>
              <w:p w14:paraId="34BEBAE4" w14:textId="1708641D" w:rsidR="00F959CD" w:rsidRDefault="00F959CD">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Get Payee Detail</w:t>
                </w:r>
              </w:p>
            </w:tc>
          </w:tr>
          <w:tr w:rsidR="00F959CD" w14:paraId="16DBA110" w14:textId="77777777" w:rsidTr="00D57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vMerge/>
              </w:tcPr>
              <w:p w14:paraId="517C5C66" w14:textId="77777777" w:rsidR="00F959CD" w:rsidRDefault="00F959CD">
                <w:pPr>
                  <w:rPr>
                    <w:lang w:eastAsia="en-AU"/>
                  </w:rPr>
                </w:pPr>
              </w:p>
            </w:tc>
            <w:tc>
              <w:tcPr>
                <w:tcW w:w="2871" w:type="dxa"/>
              </w:tcPr>
              <w:p w14:paraId="2AF1A3E0" w14:textId="442E40B4"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Common</w:t>
                </w:r>
              </w:p>
            </w:tc>
            <w:tc>
              <w:tcPr>
                <w:tcW w:w="2872" w:type="dxa"/>
              </w:tcPr>
              <w:p w14:paraId="132894A8" w14:textId="62B79D74" w:rsidR="00F959CD" w:rsidRDefault="00F959CD">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Get Customer Detail</w:t>
                </w:r>
              </w:p>
            </w:tc>
          </w:tr>
        </w:tbl>
        <w:p w14:paraId="6C2BBBB5" w14:textId="2D3F0B4E" w:rsidR="006B43F0" w:rsidRDefault="006B43F0">
          <w:pPr>
            <w:rPr>
              <w:lang w:eastAsia="en-AU"/>
            </w:rPr>
          </w:pPr>
          <w:r>
            <w:rPr>
              <w:lang w:eastAsia="en-AU"/>
            </w:rPr>
            <w:br w:type="page"/>
          </w:r>
        </w:p>
        <w:p w14:paraId="626A1B85" w14:textId="77777777" w:rsidR="006B43F0" w:rsidRDefault="006B43F0" w:rsidP="0001323D">
          <w:pPr>
            <w:ind w:left="340"/>
            <w:rPr>
              <w:lang w:eastAsia="en-AU"/>
            </w:rPr>
            <w:sectPr w:rsidR="006B43F0" w:rsidSect="00E143D9">
              <w:pgSz w:w="11906" w:h="16838"/>
              <w:pgMar w:top="1276" w:right="1440" w:bottom="1440" w:left="1843" w:header="708" w:footer="708" w:gutter="0"/>
              <w:cols w:space="708"/>
              <w:docGrid w:linePitch="360"/>
            </w:sectPr>
          </w:pPr>
        </w:p>
        <w:p w14:paraId="218D8D68" w14:textId="1F9F3A3E" w:rsidR="000678F2" w:rsidRDefault="003D1E3B" w:rsidP="001805D7">
          <w:pPr>
            <w:pStyle w:val="Heading1"/>
            <w:numPr>
              <w:ilvl w:val="0"/>
              <w:numId w:val="27"/>
            </w:numPr>
          </w:pPr>
          <w:bookmarkStart w:id="49" w:name="_Endpoints_used_in"/>
          <w:bookmarkStart w:id="50" w:name="_Toc78537965"/>
          <w:bookmarkEnd w:id="49"/>
          <w:r>
            <w:lastRenderedPageBreak/>
            <w:t>Endpoints</w:t>
          </w:r>
          <w:r w:rsidR="00B43636">
            <w:t xml:space="preserve"> used in DH Scenarios</w:t>
          </w:r>
          <w:bookmarkEnd w:id="50"/>
        </w:p>
        <w:tbl>
          <w:tblPr>
            <w:tblStyle w:val="PlainTable3"/>
            <w:tblW w:w="0" w:type="auto"/>
            <w:tblInd w:w="5" w:type="dxa"/>
            <w:tblLayout w:type="fixed"/>
            <w:tblLook w:val="04A0" w:firstRow="1" w:lastRow="0" w:firstColumn="1" w:lastColumn="0" w:noHBand="0" w:noVBand="1"/>
          </w:tblPr>
          <w:tblGrid>
            <w:gridCol w:w="1555"/>
            <w:gridCol w:w="2268"/>
            <w:gridCol w:w="5244"/>
            <w:gridCol w:w="4820"/>
          </w:tblGrid>
          <w:tr w:rsidR="00650FA1" w14:paraId="770E9E12" w14:textId="77777777" w:rsidTr="00F442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6F9C2D46" w14:textId="6D0FFD4D" w:rsidR="00650FA1" w:rsidRDefault="00650FA1" w:rsidP="008E2B03">
                <w:pPr>
                  <w:rPr>
                    <w:lang w:eastAsia="en-AU"/>
                  </w:rPr>
                </w:pPr>
                <w:bookmarkStart w:id="51" w:name="_Hlk70432836"/>
                <w:r>
                  <w:rPr>
                    <w:lang w:eastAsia="en-AU"/>
                  </w:rPr>
                  <w:t>Function</w:t>
                </w:r>
              </w:p>
            </w:tc>
            <w:tc>
              <w:tcPr>
                <w:tcW w:w="2268" w:type="dxa"/>
              </w:tcPr>
              <w:p w14:paraId="5581C553" w14:textId="4AD96955" w:rsidR="00650FA1" w:rsidRDefault="00650FA1" w:rsidP="008E2B03">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Endpoint</w:t>
                </w:r>
              </w:p>
            </w:tc>
            <w:tc>
              <w:tcPr>
                <w:tcW w:w="5244" w:type="dxa"/>
              </w:tcPr>
              <w:p w14:paraId="6E7BD465" w14:textId="77777777" w:rsidR="00650FA1" w:rsidRDefault="00650FA1" w:rsidP="008E2B03">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Description</w:t>
                </w:r>
              </w:p>
            </w:tc>
            <w:tc>
              <w:tcPr>
                <w:tcW w:w="4820" w:type="dxa"/>
              </w:tcPr>
              <w:p w14:paraId="1F901F54" w14:textId="77777777" w:rsidR="00650FA1" w:rsidRDefault="00650FA1" w:rsidP="008E2B03">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URL</w:t>
                </w:r>
              </w:p>
            </w:tc>
          </w:tr>
          <w:tr w:rsidR="00650FA1" w14:paraId="42D88C44"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23D1CB1" w14:textId="48AC6792" w:rsidR="00650FA1" w:rsidRDefault="00650FA1" w:rsidP="00127B78">
                <w:pPr>
                  <w:rPr>
                    <w:lang w:eastAsia="en-AU"/>
                  </w:rPr>
                </w:pPr>
                <w:r w:rsidRPr="005567D0">
                  <w:rPr>
                    <w:lang w:eastAsia="en-AU"/>
                  </w:rPr>
                  <w:t>Discovery</w:t>
                </w:r>
              </w:p>
            </w:tc>
            <w:tc>
              <w:tcPr>
                <w:tcW w:w="2268" w:type="dxa"/>
              </w:tcPr>
              <w:p w14:paraId="2D82B115" w14:textId="266A7C6D" w:rsidR="00650FA1" w:rsidRPr="00F442DB" w:rsidRDefault="00650FA1" w:rsidP="00127B78">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F442DB">
                  <w:rPr>
                    <w:rFonts w:asciiTheme="minorHAnsi" w:hAnsiTheme="minorHAnsi"/>
                    <w:b/>
                    <w:bCs/>
                    <w:sz w:val="20"/>
                    <w:szCs w:val="20"/>
                    <w:lang w:eastAsia="en-AU"/>
                  </w:rPr>
                  <w:t>Discovery (DH)</w:t>
                </w:r>
              </w:p>
            </w:tc>
            <w:tc>
              <w:tcPr>
                <w:tcW w:w="5244" w:type="dxa"/>
              </w:tcPr>
              <w:p w14:paraId="09D032FF" w14:textId="6F99ACF0" w:rsidR="00650FA1" w:rsidRPr="00FC006D" w:rsidRDefault="00650FA1" w:rsidP="00127B7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lang w:eastAsia="en-AU"/>
                  </w:rPr>
                  <w:t>CTS ADR requests the discovery document from the Data Holder via the Discovery Endpoint</w:t>
                </w:r>
              </w:p>
            </w:tc>
            <w:tc>
              <w:tcPr>
                <w:tcW w:w="4820" w:type="dxa"/>
              </w:tcPr>
              <w:p w14:paraId="758C7170" w14:textId="77777777" w:rsidR="00650FA1" w:rsidRPr="00E11DDD" w:rsidRDefault="007E538B" w:rsidP="00127B78">
                <w:pPr>
                  <w:pStyle w:val="HTMLPreformatted"/>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D1C1D"/>
                    <w:sz w:val="18"/>
                    <w:szCs w:val="18"/>
                  </w:rPr>
                </w:pPr>
                <w:hyperlink r:id="rId100" w:history="1">
                  <w:r w:rsidR="00650FA1" w:rsidRPr="00E11DDD">
                    <w:rPr>
                      <w:rStyle w:val="Hyperlink"/>
                      <w:rFonts w:asciiTheme="minorHAnsi" w:eastAsiaTheme="majorEastAsia" w:hAnsiTheme="minorHAnsi"/>
                      <w:sz w:val="18"/>
                      <w:szCs w:val="18"/>
                    </w:rPr>
                    <w:t xml:space="preserve">https://www.dataholder.com.au/.well-known/openid-configuration </w:t>
                  </w:r>
                </w:hyperlink>
                <w:r w:rsidR="00650FA1" w:rsidRPr="00E11DDD">
                  <w:rPr>
                    <w:rFonts w:asciiTheme="minorHAnsi" w:hAnsiTheme="minorHAnsi"/>
                    <w:color w:val="1D1C1D"/>
                    <w:sz w:val="18"/>
                    <w:szCs w:val="18"/>
                  </w:rPr>
                  <w:t xml:space="preserve"> </w:t>
                </w:r>
              </w:p>
              <w:p w14:paraId="1341153D" w14:textId="27E8D870" w:rsidR="00650FA1" w:rsidRPr="00E11DDD" w:rsidRDefault="00650FA1" w:rsidP="00564D16">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E11DDD">
                  <w:rPr>
                    <w:rFonts w:asciiTheme="minorHAnsi" w:hAnsiTheme="minorHAnsi"/>
                    <w:sz w:val="18"/>
                    <w:szCs w:val="18"/>
                  </w:rPr>
                  <w:t>(Data Holder endpoint)</w:t>
                </w:r>
              </w:p>
            </w:tc>
          </w:tr>
          <w:tr w:rsidR="00650FA1" w14:paraId="119D991F"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val="restart"/>
              </w:tcPr>
              <w:p w14:paraId="06D32076" w14:textId="21AE2399" w:rsidR="00650FA1" w:rsidRDefault="00650FA1" w:rsidP="00954710">
                <w:pPr>
                  <w:rPr>
                    <w:b w:val="0"/>
                    <w:bCs w:val="0"/>
                    <w:lang w:eastAsia="en-AU"/>
                  </w:rPr>
                </w:pPr>
                <w:r>
                  <w:rPr>
                    <w:lang w:eastAsia="en-AU"/>
                  </w:rPr>
                  <w:t>DCR</w:t>
                </w:r>
              </w:p>
              <w:p w14:paraId="6C911586" w14:textId="77777777" w:rsidR="00650FA1" w:rsidRDefault="00650FA1" w:rsidP="00346D70">
                <w:pPr>
                  <w:rPr>
                    <w:lang w:eastAsia="en-AU"/>
                  </w:rPr>
                </w:pPr>
              </w:p>
            </w:tc>
            <w:tc>
              <w:tcPr>
                <w:tcW w:w="2268" w:type="dxa"/>
              </w:tcPr>
              <w:p w14:paraId="607C4020" w14:textId="135739C6" w:rsidR="00650FA1" w:rsidRPr="00F442DB"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0"/>
                    <w:szCs w:val="20"/>
                    <w:lang w:eastAsia="en-AU"/>
                  </w:rPr>
                </w:pPr>
                <w:r w:rsidRPr="00F442DB">
                  <w:rPr>
                    <w:rFonts w:asciiTheme="minorHAnsi" w:hAnsiTheme="minorHAnsi"/>
                    <w:b/>
                    <w:bCs/>
                    <w:color w:val="000000"/>
                    <w:sz w:val="20"/>
                    <w:szCs w:val="20"/>
                    <w:lang w:eastAsia="en-AU"/>
                  </w:rPr>
                  <w:t>Dynamic Client Registration</w:t>
                </w:r>
              </w:p>
            </w:tc>
            <w:tc>
              <w:tcPr>
                <w:tcW w:w="5244" w:type="dxa"/>
              </w:tcPr>
              <w:p w14:paraId="19B4FAF9" w14:textId="024EF8DC" w:rsidR="00650FA1" w:rsidRPr="00FC006D"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lang w:eastAsia="en-AU"/>
                  </w:rPr>
                </w:pPr>
                <w:r w:rsidRPr="00FC006D">
                  <w:rPr>
                    <w:rFonts w:asciiTheme="minorHAnsi" w:hAnsiTheme="minorHAnsi"/>
                    <w:sz w:val="18"/>
                    <w:szCs w:val="18"/>
                  </w:rPr>
                  <w:t xml:space="preserve">CTS ADR sends a DCR request to the Data Holder </w:t>
                </w:r>
                <w:r w:rsidRPr="00FC006D">
                  <w:rPr>
                    <w:rFonts w:asciiTheme="minorHAnsi" w:hAnsiTheme="minorHAnsi"/>
                    <w:sz w:val="18"/>
                    <w:szCs w:val="18"/>
                    <w:lang w:eastAsia="en-AU"/>
                  </w:rPr>
                  <w:t>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Regist</w:t>
                </w:r>
                <w:r w:rsidR="00344D0D">
                  <w:rPr>
                    <w:rFonts w:asciiTheme="minorHAnsi" w:hAnsiTheme="minorHAnsi"/>
                    <w:color w:val="000000"/>
                    <w:sz w:val="18"/>
                    <w:szCs w:val="18"/>
                    <w:lang w:eastAsia="en-AU"/>
                  </w:rPr>
                  <w:t>ration</w:t>
                </w:r>
                <w:r w:rsidRPr="00FC006D">
                  <w:rPr>
                    <w:rFonts w:asciiTheme="minorHAnsi" w:hAnsiTheme="minorHAnsi"/>
                    <w:color w:val="000000"/>
                    <w:sz w:val="18"/>
                    <w:szCs w:val="18"/>
                    <w:lang w:eastAsia="en-AU"/>
                  </w:rPr>
                  <w:t xml:space="preserve"> Endpoint</w:t>
                </w:r>
              </w:p>
            </w:tc>
            <w:tc>
              <w:tcPr>
                <w:tcW w:w="4820" w:type="dxa"/>
              </w:tcPr>
              <w:p w14:paraId="46640FBC" w14:textId="77777777" w:rsidR="00650FA1" w:rsidRPr="00E11DDD" w:rsidRDefault="007E538B" w:rsidP="009547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lang w:eastAsia="en-AU"/>
                  </w:rPr>
                </w:pPr>
                <w:hyperlink r:id="rId101" w:history="1">
                  <w:r w:rsidR="00650FA1" w:rsidRPr="00E11DDD">
                    <w:rPr>
                      <w:rStyle w:val="Hyperlink"/>
                      <w:rFonts w:asciiTheme="minorHAnsi" w:eastAsia="Times New Roman" w:hAnsiTheme="minorHAnsi" w:cs="Times New Roman"/>
                      <w:sz w:val="18"/>
                      <w:szCs w:val="18"/>
                      <w:lang w:eastAsia="en-AU"/>
                    </w:rPr>
                    <w:t>https://www.dataholder.com.au/register </w:t>
                  </w:r>
                </w:hyperlink>
              </w:p>
              <w:p w14:paraId="39FF48EE" w14:textId="07BC6A14" w:rsidR="00650FA1" w:rsidRPr="00E11DDD" w:rsidRDefault="00650FA1" w:rsidP="00564D16">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11DDD">
                  <w:rPr>
                    <w:rFonts w:asciiTheme="minorHAnsi" w:hAnsiTheme="minorHAnsi"/>
                    <w:sz w:val="18"/>
                    <w:szCs w:val="18"/>
                  </w:rPr>
                  <w:t>(Data Holder endpoint)</w:t>
                </w:r>
              </w:p>
            </w:tc>
          </w:tr>
          <w:tr w:rsidR="00650FA1" w14:paraId="5FDE2668"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607F8C0" w14:textId="77777777" w:rsidR="00650FA1" w:rsidRDefault="00650FA1" w:rsidP="00954710">
                <w:pPr>
                  <w:rPr>
                    <w:lang w:eastAsia="en-AU"/>
                  </w:rPr>
                </w:pPr>
              </w:p>
            </w:tc>
            <w:tc>
              <w:tcPr>
                <w:tcW w:w="2268" w:type="dxa"/>
              </w:tcPr>
              <w:p w14:paraId="30048D32" w14:textId="2F6F5E0B" w:rsidR="00650FA1" w:rsidRPr="00F442DB"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F442DB">
                  <w:rPr>
                    <w:rFonts w:asciiTheme="minorHAnsi" w:hAnsiTheme="minorHAnsi"/>
                    <w:b/>
                    <w:bCs/>
                    <w:sz w:val="20"/>
                    <w:szCs w:val="20"/>
                    <w:lang w:eastAsia="en-AU"/>
                  </w:rPr>
                  <w:t>Discovery (Register)</w:t>
                </w:r>
              </w:p>
            </w:tc>
            <w:tc>
              <w:tcPr>
                <w:tcW w:w="5244" w:type="dxa"/>
              </w:tcPr>
              <w:p w14:paraId="39A99619" w14:textId="09125C56" w:rsidR="00650FA1" w:rsidRPr="00FC006D"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lang w:eastAsia="en-AU"/>
                  </w:rPr>
                  <w:t xml:space="preserve">DH requests the Discovery Document from the CTS CDR Register via the OIDC Discovery endpoint </w:t>
                </w:r>
              </w:p>
            </w:tc>
            <w:tc>
              <w:tcPr>
                <w:tcW w:w="4820" w:type="dxa"/>
              </w:tcPr>
              <w:p w14:paraId="4B784439" w14:textId="20D2B737" w:rsidR="00650FA1" w:rsidRPr="00E11DDD"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E11DDD">
                  <w:rPr>
                    <w:rStyle w:val="Hyperlink"/>
                    <w:rFonts w:asciiTheme="minorHAnsi" w:hAnsiTheme="minorHAnsi"/>
                    <w:sz w:val="18"/>
                    <w:szCs w:val="18"/>
                    <w:lang w:eastAsia="en-AU"/>
                  </w:rPr>
                  <w:t>https://api.cts.cdr.gov.au/</w:t>
                </w:r>
                <w:r w:rsidR="004C6479">
                  <w:rPr>
                    <w:rStyle w:val="Hyperlink"/>
                    <w:rFonts w:asciiTheme="minorHAnsi" w:hAnsiTheme="minorHAnsi"/>
                    <w:sz w:val="18"/>
                    <w:szCs w:val="18"/>
                    <w:lang w:eastAsia="en-AU"/>
                  </w:rPr>
                  <w:t>{</w:t>
                </w:r>
                <w:r w:rsidRPr="00E11DDD">
                  <w:rPr>
                    <w:rStyle w:val="Hyperlink"/>
                    <w:rFonts w:asciiTheme="minorHAnsi" w:hAnsiTheme="minorHAnsi"/>
                    <w:sz w:val="18"/>
                    <w:szCs w:val="18"/>
                    <w:lang w:eastAsia="en-AU"/>
                  </w:rPr>
                  <w:t>conformanceId</w:t>
                </w:r>
                <w:r w:rsidR="004C6479">
                  <w:rPr>
                    <w:rStyle w:val="Hyperlink"/>
                    <w:rFonts w:asciiTheme="minorHAnsi" w:hAnsiTheme="minorHAnsi"/>
                    <w:sz w:val="18"/>
                    <w:szCs w:val="18"/>
                    <w:lang w:eastAsia="en-AU"/>
                  </w:rPr>
                  <w:t>}</w:t>
                </w:r>
                <w:r w:rsidRPr="00E11DDD">
                  <w:rPr>
                    <w:rStyle w:val="Hyperlink"/>
                    <w:rFonts w:asciiTheme="minorHAnsi" w:hAnsiTheme="minorHAnsi"/>
                    <w:sz w:val="18"/>
                    <w:szCs w:val="18"/>
                    <w:lang w:eastAsia="en-AU"/>
                  </w:rPr>
                  <w:t>/register</w:t>
                </w:r>
                <w:r w:rsidR="004C6479">
                  <w:rPr>
                    <w:rStyle w:val="Hyperlink"/>
                    <w:rFonts w:asciiTheme="minorHAnsi" w:hAnsiTheme="minorHAnsi"/>
                    <w:sz w:val="18"/>
                    <w:szCs w:val="18"/>
                    <w:lang w:eastAsia="en-AU"/>
                  </w:rPr>
                  <w:t>/</w:t>
                </w:r>
                <w:r w:rsidRPr="00E11DDD">
                  <w:rPr>
                    <w:rStyle w:val="Hyperlink"/>
                    <w:rFonts w:asciiTheme="minorHAnsi" w:hAnsiTheme="minorHAnsi"/>
                    <w:sz w:val="18"/>
                    <w:szCs w:val="18"/>
                    <w:lang w:eastAsia="en-AU"/>
                  </w:rPr>
                  <w:t>idp</w:t>
                </w:r>
                <w:proofErr w:type="gramStart"/>
                <w:r w:rsidRPr="00E11DDD">
                  <w:rPr>
                    <w:rStyle w:val="Hyperlink"/>
                    <w:rFonts w:asciiTheme="minorHAnsi" w:hAnsiTheme="minorHAnsi"/>
                    <w:sz w:val="18"/>
                    <w:szCs w:val="18"/>
                    <w:lang w:eastAsia="en-AU"/>
                  </w:rPr>
                  <w:t>/.well</w:t>
                </w:r>
                <w:proofErr w:type="gramEnd"/>
                <w:r w:rsidRPr="00E11DDD">
                  <w:rPr>
                    <w:rStyle w:val="Hyperlink"/>
                    <w:rFonts w:asciiTheme="minorHAnsi" w:hAnsiTheme="minorHAnsi"/>
                    <w:sz w:val="18"/>
                    <w:szCs w:val="18"/>
                    <w:lang w:eastAsia="en-AU"/>
                  </w:rPr>
                  <w:t>-known/openid-configuration</w:t>
                </w:r>
              </w:p>
            </w:tc>
          </w:tr>
          <w:tr w:rsidR="00344D0D" w14:paraId="3F300A7F"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68744C9B" w14:textId="77777777" w:rsidR="00344D0D" w:rsidRDefault="00344D0D" w:rsidP="00344D0D">
                <w:pPr>
                  <w:rPr>
                    <w:lang w:eastAsia="en-AU"/>
                  </w:rPr>
                </w:pPr>
              </w:p>
            </w:tc>
            <w:tc>
              <w:tcPr>
                <w:tcW w:w="2268" w:type="dxa"/>
              </w:tcPr>
              <w:p w14:paraId="663B0BD8" w14:textId="076571C7" w:rsidR="00344D0D" w:rsidRPr="00F442DB"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highlight w:val="yellow"/>
                    <w:lang w:eastAsia="en-AU"/>
                  </w:rPr>
                </w:pPr>
                <w:r w:rsidRPr="00F442DB">
                  <w:rPr>
                    <w:rFonts w:asciiTheme="minorHAnsi" w:hAnsiTheme="minorHAnsi"/>
                    <w:b/>
                    <w:bCs/>
                    <w:color w:val="000000"/>
                    <w:sz w:val="20"/>
                    <w:szCs w:val="20"/>
                    <w:lang w:eastAsia="en-AU"/>
                  </w:rPr>
                  <w:t>JWKS (Register)</w:t>
                </w:r>
              </w:p>
            </w:tc>
            <w:tc>
              <w:tcPr>
                <w:tcW w:w="5244" w:type="dxa"/>
              </w:tcPr>
              <w:p w14:paraId="02425043" w14:textId="504D4636" w:rsidR="00344D0D" w:rsidRPr="00FC006D"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rPr>
                  <w:t>DH requests the JWKS from the CTS CDR Register</w:t>
                </w:r>
                <w:r w:rsidRPr="00FC006D">
                  <w:rPr>
                    <w:rFonts w:asciiTheme="minorHAnsi" w:hAnsiTheme="minorHAnsi"/>
                    <w:sz w:val="18"/>
                    <w:szCs w:val="18"/>
                    <w:lang w:eastAsia="en-AU"/>
                  </w:rPr>
                  <w:t xml:space="preserve"> 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 xml:space="preserve">JWKS Endpoint </w:t>
                </w:r>
              </w:p>
            </w:tc>
            <w:bookmarkStart w:id="52" w:name="_Hlk70414763"/>
            <w:tc>
              <w:tcPr>
                <w:tcW w:w="4820" w:type="dxa"/>
              </w:tcPr>
              <w:p w14:paraId="450DD84E" w14:textId="073DB13C" w:rsidR="00344D0D" w:rsidRPr="00E11DDD" w:rsidRDefault="007846E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18"/>
                    <w:szCs w:val="18"/>
                    <w:u w:val="single"/>
                    <w:lang w:eastAsia="en-AU"/>
                  </w:rPr>
                </w:pPr>
                <w:r>
                  <w:rPr>
                    <w:rFonts w:asciiTheme="minorHAnsi" w:hAnsiTheme="minorHAnsi"/>
                    <w:sz w:val="18"/>
                    <w:szCs w:val="18"/>
                    <w:lang w:eastAsia="en-AU"/>
                  </w:rPr>
                  <w:fldChar w:fldCharType="begin"/>
                </w:r>
                <w:r>
                  <w:rPr>
                    <w:rFonts w:asciiTheme="minorHAnsi" w:hAnsiTheme="minorHAnsi"/>
                    <w:sz w:val="18"/>
                    <w:szCs w:val="18"/>
                    <w:lang w:eastAsia="en-AU"/>
                  </w:rPr>
                  <w:instrText xml:space="preserve"> HYPERLINK "</w:instrText>
                </w:r>
                <w:r w:rsidRPr="007846ED">
                  <w:rPr>
                    <w:rFonts w:asciiTheme="minorHAnsi" w:hAnsiTheme="minorHAnsi"/>
                    <w:sz w:val="18"/>
                    <w:szCs w:val="18"/>
                    <w:lang w:eastAsia="en-AU"/>
                  </w:rPr>
                  <w:instrText>https://api.cts.cdr.gov.au/cts/{conformanceId}/register/cdr-register/v1/jwks</w:instrText>
                </w:r>
                <w:r>
                  <w:rPr>
                    <w:rFonts w:asciiTheme="minorHAnsi" w:hAnsiTheme="minorHAnsi"/>
                    <w:sz w:val="18"/>
                    <w:szCs w:val="18"/>
                    <w:lang w:eastAsia="en-AU"/>
                  </w:rPr>
                  <w:instrText xml:space="preserve">" </w:instrText>
                </w:r>
                <w:r>
                  <w:rPr>
                    <w:rFonts w:asciiTheme="minorHAnsi" w:hAnsiTheme="minorHAnsi"/>
                    <w:sz w:val="18"/>
                    <w:szCs w:val="18"/>
                    <w:lang w:eastAsia="en-AU"/>
                  </w:rPr>
                  <w:fldChar w:fldCharType="separate"/>
                </w:r>
                <w:r w:rsidRPr="00EB4007">
                  <w:rPr>
                    <w:rStyle w:val="Hyperlink"/>
                    <w:rFonts w:asciiTheme="minorHAnsi" w:hAnsiTheme="minorHAnsi"/>
                    <w:sz w:val="18"/>
                    <w:szCs w:val="18"/>
                    <w:lang w:eastAsia="en-AU"/>
                  </w:rPr>
                  <w:t>https://api.cts.cdr.gov.au/cts/{conformanceId}/register/cdr-register/v1/jwks</w:t>
                </w:r>
                <w:r>
                  <w:rPr>
                    <w:rFonts w:asciiTheme="minorHAnsi" w:hAnsiTheme="minorHAnsi"/>
                    <w:sz w:val="18"/>
                    <w:szCs w:val="18"/>
                    <w:lang w:eastAsia="en-AU"/>
                  </w:rPr>
                  <w:fldChar w:fldCharType="end"/>
                </w:r>
                <w:r w:rsidR="00344D0D" w:rsidRPr="003B5EE8">
                  <w:rPr>
                    <w:rFonts w:ascii="Segoe UI" w:hAnsi="Segoe UI" w:cs="Segoe UI"/>
                    <w:sz w:val="23"/>
                    <w:szCs w:val="23"/>
                    <w:shd w:val="clear" w:color="auto" w:fill="FFFFFF"/>
                  </w:rPr>
                  <w:t> </w:t>
                </w:r>
                <w:bookmarkEnd w:id="52"/>
              </w:p>
            </w:tc>
          </w:tr>
          <w:tr w:rsidR="00344D0D" w14:paraId="074A5C11"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310F72AB" w14:textId="77777777" w:rsidR="00344D0D" w:rsidRDefault="00344D0D" w:rsidP="00344D0D">
                <w:pPr>
                  <w:rPr>
                    <w:lang w:eastAsia="en-AU"/>
                  </w:rPr>
                </w:pPr>
              </w:p>
            </w:tc>
            <w:tc>
              <w:tcPr>
                <w:tcW w:w="2268" w:type="dxa"/>
              </w:tcPr>
              <w:p w14:paraId="38AEDD5E" w14:textId="1036E1D7" w:rsidR="00344D0D" w:rsidRPr="00F442DB" w:rsidRDefault="00344D0D"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highlight w:val="yellow"/>
                    <w:lang w:eastAsia="en-AU"/>
                  </w:rPr>
                </w:pPr>
                <w:r w:rsidRPr="00F442DB">
                  <w:rPr>
                    <w:rFonts w:asciiTheme="minorHAnsi" w:hAnsiTheme="minorHAnsi"/>
                    <w:b/>
                    <w:bCs/>
                    <w:sz w:val="20"/>
                    <w:szCs w:val="20"/>
                    <w:lang w:eastAsia="en-AU"/>
                  </w:rPr>
                  <w:t>JWKS (ADR)</w:t>
                </w:r>
              </w:p>
            </w:tc>
            <w:tc>
              <w:tcPr>
                <w:tcW w:w="5244" w:type="dxa"/>
              </w:tcPr>
              <w:p w14:paraId="276F316C" w14:textId="0B030E13" w:rsidR="00344D0D" w:rsidRPr="00FC006D" w:rsidRDefault="00344D0D"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rPr>
                  <w:t>DH requests the JWKS from the CTS ADR</w:t>
                </w:r>
                <w:r w:rsidRPr="00FC006D">
                  <w:rPr>
                    <w:rFonts w:asciiTheme="minorHAnsi" w:hAnsiTheme="minorHAnsi"/>
                    <w:sz w:val="18"/>
                    <w:szCs w:val="18"/>
                    <w:lang w:eastAsia="en-AU"/>
                  </w:rPr>
                  <w:t xml:space="preserve"> 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JWKS Endpoint</w:t>
                </w:r>
              </w:p>
            </w:tc>
            <w:tc>
              <w:tcPr>
                <w:tcW w:w="4820" w:type="dxa"/>
              </w:tcPr>
              <w:p w14:paraId="5D364D8F" w14:textId="4AD24DF9" w:rsidR="00344D0D" w:rsidRPr="00E11DDD" w:rsidRDefault="007E538B"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18"/>
                    <w:szCs w:val="18"/>
                    <w:u w:val="single"/>
                    <w:lang w:eastAsia="en-AU"/>
                  </w:rPr>
                </w:pPr>
                <w:hyperlink r:id="rId102" w:history="1">
                  <w:r w:rsidR="00344D0D" w:rsidRPr="003B5EE8">
                    <w:rPr>
                      <w:rStyle w:val="Hyperlink"/>
                      <w:rFonts w:asciiTheme="minorHAnsi" w:hAnsiTheme="minorHAnsi"/>
                      <w:sz w:val="18"/>
                      <w:szCs w:val="18"/>
                      <w:lang w:eastAsia="en-AU"/>
                    </w:rPr>
                    <w:t>https://api.cts.cdr.gov.au/cts/{conformanceId-guid}/dr/jwks</w:t>
                  </w:r>
                </w:hyperlink>
              </w:p>
            </w:tc>
          </w:tr>
          <w:tr w:rsidR="00344D0D" w14:paraId="592AB431"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4ABAA7FB" w14:textId="77777777" w:rsidR="00344D0D" w:rsidRDefault="00344D0D" w:rsidP="00344D0D">
                <w:pPr>
                  <w:rPr>
                    <w:lang w:eastAsia="en-AU"/>
                  </w:rPr>
                </w:pPr>
              </w:p>
            </w:tc>
            <w:tc>
              <w:tcPr>
                <w:tcW w:w="2268" w:type="dxa"/>
              </w:tcPr>
              <w:p w14:paraId="75CB1DAC" w14:textId="16A1FF7D" w:rsidR="00344D0D" w:rsidRPr="00F442DB"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highlight w:val="yellow"/>
                    <w:lang w:eastAsia="en-AU"/>
                  </w:rPr>
                </w:pPr>
                <w:r w:rsidRPr="00F442DB">
                  <w:rPr>
                    <w:rFonts w:asciiTheme="minorHAnsi" w:hAnsiTheme="minorHAnsi"/>
                    <w:b/>
                    <w:bCs/>
                    <w:color w:val="000000"/>
                    <w:sz w:val="20"/>
                    <w:szCs w:val="20"/>
                    <w:lang w:eastAsia="en-AU"/>
                  </w:rPr>
                  <w:t xml:space="preserve">URI </w:t>
                </w:r>
                <w:proofErr w:type="spellStart"/>
                <w:r w:rsidRPr="00F442DB">
                  <w:rPr>
                    <w:rFonts w:asciiTheme="minorHAnsi" w:hAnsiTheme="minorHAnsi"/>
                    <w:b/>
                    <w:bCs/>
                    <w:color w:val="000000"/>
                    <w:sz w:val="20"/>
                    <w:szCs w:val="20"/>
                    <w:lang w:eastAsia="en-AU"/>
                  </w:rPr>
                  <w:t>signin</w:t>
                </w:r>
                <w:proofErr w:type="spellEnd"/>
              </w:p>
            </w:tc>
            <w:tc>
              <w:tcPr>
                <w:tcW w:w="5244" w:type="dxa"/>
              </w:tcPr>
              <w:p w14:paraId="0C3E595B" w14:textId="1582A5A4" w:rsidR="00344D0D" w:rsidRPr="00FC006D"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color w:val="000000"/>
                    <w:sz w:val="18"/>
                    <w:szCs w:val="18"/>
                    <w:lang w:eastAsia="en-AU"/>
                  </w:rPr>
                  <w:t xml:space="preserve">DH calls the CTS ADR Redirect Uri endpoint to </w:t>
                </w:r>
                <w:proofErr w:type="spellStart"/>
                <w:r w:rsidRPr="00FC006D">
                  <w:rPr>
                    <w:rFonts w:asciiTheme="minorHAnsi" w:hAnsiTheme="minorHAnsi"/>
                    <w:color w:val="000000"/>
                    <w:sz w:val="18"/>
                    <w:szCs w:val="18"/>
                    <w:lang w:eastAsia="en-AU"/>
                  </w:rPr>
                  <w:t>signin</w:t>
                </w:r>
                <w:proofErr w:type="spellEnd"/>
              </w:p>
            </w:tc>
            <w:tc>
              <w:tcPr>
                <w:tcW w:w="4820" w:type="dxa"/>
              </w:tcPr>
              <w:p w14:paraId="696169F4" w14:textId="64EF1BFC" w:rsidR="00344D0D" w:rsidRPr="00E11DDD" w:rsidRDefault="007E538B"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18"/>
                    <w:szCs w:val="18"/>
                    <w:u w:val="single"/>
                    <w:lang w:eastAsia="en-AU"/>
                  </w:rPr>
                </w:pPr>
                <w:hyperlink r:id="rId103" w:history="1">
                  <w:r w:rsidR="00344D0D" w:rsidRPr="003B5EE8">
                    <w:rPr>
                      <w:rStyle w:val="Hyperlink"/>
                      <w:rFonts w:asciiTheme="minorHAnsi" w:hAnsiTheme="minorHAnsi"/>
                      <w:sz w:val="18"/>
                      <w:szCs w:val="18"/>
                      <w:lang w:eastAsia="en-AU"/>
                    </w:rPr>
                    <w:t>https://api.cts.cdr.gov.au/cts/{conformanceId-guid}/dr/signin</w:t>
                  </w:r>
                </w:hyperlink>
                <w:r w:rsidR="00344D0D" w:rsidRPr="003B5EE8">
                  <w:rPr>
                    <w:rFonts w:ascii="Segoe UI" w:hAnsi="Segoe UI" w:cs="Segoe UI"/>
                    <w:sz w:val="23"/>
                    <w:szCs w:val="23"/>
                    <w:shd w:val="clear" w:color="auto" w:fill="FFFFFF"/>
                  </w:rPr>
                  <w:t> </w:t>
                </w:r>
              </w:p>
            </w:tc>
          </w:tr>
          <w:tr w:rsidR="00346D0B" w14:paraId="6DD2EB28"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1F59E55D" w14:textId="77777777" w:rsidR="00346D0B" w:rsidRDefault="00346D0B" w:rsidP="00344D0D">
                <w:pPr>
                  <w:rPr>
                    <w:lang w:eastAsia="en-AU"/>
                  </w:rPr>
                </w:pPr>
              </w:p>
            </w:tc>
            <w:tc>
              <w:tcPr>
                <w:tcW w:w="2268" w:type="dxa"/>
              </w:tcPr>
              <w:p w14:paraId="56C0DB01" w14:textId="50371EFD" w:rsidR="00346D0B" w:rsidRPr="00F442DB" w:rsidRDefault="00346D0B"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proofErr w:type="spellStart"/>
                <w:r>
                  <w:rPr>
                    <w:rFonts w:asciiTheme="minorHAnsi" w:hAnsiTheme="minorHAnsi"/>
                    <w:b/>
                    <w:bCs/>
                    <w:sz w:val="20"/>
                    <w:szCs w:val="20"/>
                    <w:lang w:eastAsia="en-AU"/>
                  </w:rPr>
                  <w:t>Sector_Identifier_Uri</w:t>
                </w:r>
                <w:proofErr w:type="spellEnd"/>
              </w:p>
            </w:tc>
            <w:tc>
              <w:tcPr>
                <w:tcW w:w="5244" w:type="dxa"/>
              </w:tcPr>
              <w:p w14:paraId="3F9E945F" w14:textId="39EEC0CA" w:rsidR="00346D0B" w:rsidRPr="00FC006D" w:rsidRDefault="00346D0B"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5411BF">
                  <w:rPr>
                    <w:rFonts w:asciiTheme="minorHAnsi" w:hAnsiTheme="minorHAnsi"/>
                    <w:sz w:val="20"/>
                    <w:szCs w:val="20"/>
                    <w:lang w:eastAsia="en-AU"/>
                  </w:rPr>
                  <w:t>URL string referencing the client's sector identifier URI, used as an optional input to the Pairwise Identifier</w:t>
                </w:r>
                <w:r>
                  <w:rPr>
                    <w:rFonts w:ascii="Segoe UI" w:hAnsi="Segoe UI" w:cs="Segoe UI"/>
                    <w:color w:val="333333"/>
                    <w:sz w:val="21"/>
                    <w:szCs w:val="21"/>
                    <w:shd w:val="clear" w:color="auto" w:fill="FFFFFF"/>
                  </w:rPr>
                  <w:t> </w:t>
                </w:r>
              </w:p>
            </w:tc>
            <w:tc>
              <w:tcPr>
                <w:tcW w:w="4820" w:type="dxa"/>
              </w:tcPr>
              <w:p w14:paraId="41AEE6A4" w14:textId="7A73155B" w:rsidR="00346D0B" w:rsidRDefault="007E538B" w:rsidP="00344D0D">
                <w:pPr>
                  <w:cnfStyle w:val="000000100000" w:firstRow="0" w:lastRow="0" w:firstColumn="0" w:lastColumn="0" w:oddVBand="0" w:evenVBand="0" w:oddHBand="1" w:evenHBand="0" w:firstRowFirstColumn="0" w:firstRowLastColumn="0" w:lastRowFirstColumn="0" w:lastRowLastColumn="0"/>
                </w:pPr>
                <w:hyperlink r:id="rId104" w:tgtFrame="_blank" w:history="1">
                  <w:r w:rsidR="00346D0B" w:rsidRPr="005971ED">
                    <w:rPr>
                      <w:rStyle w:val="Hyperlink"/>
                      <w:rFonts w:asciiTheme="minorHAnsi" w:eastAsia="Times New Roman" w:hAnsiTheme="minorHAnsi" w:cs="Times New Roman"/>
                      <w:sz w:val="18"/>
                      <w:szCs w:val="18"/>
                      <w:lang w:eastAsia="en-AU"/>
                    </w:rPr>
                    <w:t>https://api.cts.cdr.gov.au/{0}/cts/dr/sector1</w:t>
                  </w:r>
                </w:hyperlink>
              </w:p>
            </w:tc>
          </w:tr>
          <w:tr w:rsidR="00344D0D" w14:paraId="1A2DC6F2"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564FB3FC" w14:textId="77777777" w:rsidR="00344D0D" w:rsidRDefault="00344D0D" w:rsidP="00344D0D">
                <w:pPr>
                  <w:rPr>
                    <w:lang w:eastAsia="en-AU"/>
                  </w:rPr>
                </w:pPr>
              </w:p>
            </w:tc>
            <w:tc>
              <w:tcPr>
                <w:tcW w:w="2268" w:type="dxa"/>
              </w:tcPr>
              <w:p w14:paraId="4AB8B1DF" w14:textId="75CFA364" w:rsidR="00344D0D" w:rsidRPr="00F442DB"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0"/>
                    <w:szCs w:val="20"/>
                    <w:highlight w:val="yellow"/>
                    <w:lang w:eastAsia="en-AU"/>
                  </w:rPr>
                </w:pPr>
                <w:proofErr w:type="spellStart"/>
                <w:r w:rsidRPr="00F442DB">
                  <w:rPr>
                    <w:rFonts w:asciiTheme="minorHAnsi" w:hAnsiTheme="minorHAnsi"/>
                    <w:b/>
                    <w:bCs/>
                    <w:sz w:val="20"/>
                    <w:szCs w:val="20"/>
                    <w:lang w:eastAsia="en-AU"/>
                  </w:rPr>
                  <w:t>GetDataRecipientStatus</w:t>
                </w:r>
                <w:proofErr w:type="spellEnd"/>
              </w:p>
            </w:tc>
            <w:tc>
              <w:tcPr>
                <w:tcW w:w="5244" w:type="dxa"/>
              </w:tcPr>
              <w:p w14:paraId="2A8CA45C" w14:textId="4203D292" w:rsidR="00344D0D" w:rsidRPr="00FC006D"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lang w:eastAsia="en-AU"/>
                  </w:rPr>
                  <w:t>DH requests the data recipient status from the CTS Register via the Get Data Recipient Status Endpoint</w:t>
                </w:r>
              </w:p>
            </w:tc>
            <w:tc>
              <w:tcPr>
                <w:tcW w:w="4820" w:type="dxa"/>
              </w:tcPr>
              <w:p w14:paraId="7F772E07" w14:textId="6E12D118" w:rsidR="00344D0D" w:rsidRPr="00E11DDD" w:rsidRDefault="007E538B"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hyperlink r:id="rId105" w:history="1">
                  <w:r w:rsidR="00344D0D" w:rsidRPr="003B5EE8">
                    <w:rPr>
                      <w:rStyle w:val="Hyperlink"/>
                      <w:rFonts w:asciiTheme="minorHAnsi" w:hAnsiTheme="minorHAnsi"/>
                      <w:sz w:val="18"/>
                      <w:szCs w:val="18"/>
                    </w:rPr>
                    <w:t>https://api.cts.cdr.gov.au/cts/{conformanceId}/register/cdr-register/v1/banking/data-recipients/status</w:t>
                  </w:r>
                </w:hyperlink>
              </w:p>
            </w:tc>
          </w:tr>
          <w:tr w:rsidR="00344D0D" w14:paraId="1EBF8BE2"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1B2298E5" w14:textId="77777777" w:rsidR="00344D0D" w:rsidRDefault="00344D0D" w:rsidP="00344D0D">
                <w:pPr>
                  <w:rPr>
                    <w:lang w:eastAsia="en-AU"/>
                  </w:rPr>
                </w:pPr>
              </w:p>
            </w:tc>
            <w:tc>
              <w:tcPr>
                <w:tcW w:w="2268" w:type="dxa"/>
              </w:tcPr>
              <w:p w14:paraId="195045E3" w14:textId="4011EA21" w:rsidR="00344D0D" w:rsidRPr="00F442DB" w:rsidRDefault="00344D0D"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0"/>
                    <w:szCs w:val="20"/>
                    <w:highlight w:val="yellow"/>
                    <w:lang w:eastAsia="en-AU"/>
                  </w:rPr>
                </w:pPr>
                <w:proofErr w:type="spellStart"/>
                <w:r w:rsidRPr="00F442DB">
                  <w:rPr>
                    <w:rFonts w:asciiTheme="minorHAnsi" w:hAnsiTheme="minorHAnsi"/>
                    <w:b/>
                    <w:bCs/>
                    <w:sz w:val="20"/>
                    <w:szCs w:val="20"/>
                    <w:lang w:eastAsia="en-AU"/>
                  </w:rPr>
                  <w:t>GetSoftwareProductStatus</w:t>
                </w:r>
                <w:proofErr w:type="spellEnd"/>
              </w:p>
            </w:tc>
            <w:tc>
              <w:tcPr>
                <w:tcW w:w="5244" w:type="dxa"/>
              </w:tcPr>
              <w:p w14:paraId="3795CDE3" w14:textId="4B884DA2" w:rsidR="00344D0D" w:rsidRPr="00FC006D" w:rsidRDefault="00344D0D"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lang w:eastAsia="en-AU"/>
                  </w:rPr>
                  <w:t>DH requests the software product status from the CTS Register via the Get Software Product Status Endpoint</w:t>
                </w:r>
              </w:p>
            </w:tc>
            <w:tc>
              <w:tcPr>
                <w:tcW w:w="4820" w:type="dxa"/>
              </w:tcPr>
              <w:p w14:paraId="09084EB1" w14:textId="73E49504" w:rsidR="00344D0D" w:rsidRPr="00E11DDD" w:rsidRDefault="007E538B" w:rsidP="00344D0D">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hyperlink r:id="rId106" w:history="1">
                  <w:r w:rsidR="00CD6FCE" w:rsidRPr="00CD6FCE">
                    <w:rPr>
                      <w:rStyle w:val="Hyperlink"/>
                      <w:rFonts w:asciiTheme="minorHAnsi" w:hAnsiTheme="minorHAnsi"/>
                      <w:sz w:val="18"/>
                      <w:szCs w:val="18"/>
                    </w:rPr>
                    <w:t>https://api</w:t>
                  </w:r>
                  <w:r w:rsidR="00CD6FCE" w:rsidRPr="00F02FA1">
                    <w:rPr>
                      <w:rStyle w:val="Hyperlink"/>
                      <w:rFonts w:asciiTheme="minorHAnsi" w:hAnsiTheme="minorHAnsi"/>
                      <w:sz w:val="18"/>
                      <w:szCs w:val="18"/>
                    </w:rPr>
                    <w:t>.cts.cdr.gov.au/cts/{conformanceId}/register/cdr-register/v1/banking/data-recipients/brands/software-products/status</w:t>
                  </w:r>
                </w:hyperlink>
              </w:p>
            </w:tc>
          </w:tr>
          <w:tr w:rsidR="00344D0D" w14:paraId="6E8EFDF5"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6935E3E4" w14:textId="77777777" w:rsidR="00344D0D" w:rsidRDefault="00344D0D" w:rsidP="00344D0D">
                <w:pPr>
                  <w:rPr>
                    <w:lang w:eastAsia="en-AU"/>
                  </w:rPr>
                </w:pPr>
              </w:p>
            </w:tc>
            <w:tc>
              <w:tcPr>
                <w:tcW w:w="2268" w:type="dxa"/>
              </w:tcPr>
              <w:p w14:paraId="53748196" w14:textId="0545C814" w:rsidR="00344D0D" w:rsidRPr="00F442DB"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highlight w:val="yellow"/>
                    <w:lang w:eastAsia="en-AU"/>
                  </w:rPr>
                </w:pPr>
                <w:proofErr w:type="spellStart"/>
                <w:r w:rsidRPr="00F442DB">
                  <w:rPr>
                    <w:rFonts w:asciiTheme="minorHAnsi" w:hAnsiTheme="minorHAnsi"/>
                    <w:b/>
                    <w:bCs/>
                    <w:sz w:val="20"/>
                    <w:szCs w:val="20"/>
                    <w:lang w:eastAsia="en-AU"/>
                  </w:rPr>
                  <w:t>GetDataRecipients</w:t>
                </w:r>
                <w:proofErr w:type="spellEnd"/>
              </w:p>
            </w:tc>
            <w:tc>
              <w:tcPr>
                <w:tcW w:w="5244" w:type="dxa"/>
              </w:tcPr>
              <w:p w14:paraId="379C3694" w14:textId="1166036E" w:rsidR="00344D0D" w:rsidRPr="00FC006D" w:rsidRDefault="00344D0D"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lang w:eastAsia="en-AU"/>
                  </w:rPr>
                  <w:t xml:space="preserve">DH requests the data recipients from the CTS Register via the </w:t>
                </w:r>
                <w:proofErr w:type="spellStart"/>
                <w:r w:rsidR="00C95CC8">
                  <w:rPr>
                    <w:rFonts w:asciiTheme="minorHAnsi" w:hAnsiTheme="minorHAnsi"/>
                    <w:sz w:val="18"/>
                    <w:szCs w:val="18"/>
                    <w:lang w:eastAsia="en-AU"/>
                  </w:rPr>
                  <w:t>Getdatarecipients</w:t>
                </w:r>
                <w:proofErr w:type="spellEnd"/>
                <w:r w:rsidRPr="00FC006D">
                  <w:rPr>
                    <w:rFonts w:asciiTheme="minorHAnsi" w:hAnsiTheme="minorHAnsi"/>
                    <w:sz w:val="18"/>
                    <w:szCs w:val="18"/>
                    <w:lang w:eastAsia="en-AU"/>
                  </w:rPr>
                  <w:t xml:space="preserve"> Endpoint</w:t>
                </w:r>
              </w:p>
            </w:tc>
            <w:tc>
              <w:tcPr>
                <w:tcW w:w="4820" w:type="dxa"/>
              </w:tcPr>
              <w:p w14:paraId="7EE6927F" w14:textId="5C52E9EA" w:rsidR="00344D0D" w:rsidRPr="00E11DDD" w:rsidRDefault="007E538B" w:rsidP="00344D0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hyperlink r:id="rId107" w:history="1">
                  <w:r w:rsidR="00F02FA1" w:rsidRPr="00F02FA1">
                    <w:rPr>
                      <w:rStyle w:val="Hyperlink"/>
                      <w:rFonts w:asciiTheme="minorHAnsi" w:hAnsiTheme="minorHAnsi"/>
                      <w:sz w:val="18"/>
                      <w:szCs w:val="18"/>
                    </w:rPr>
                    <w:t>https://api.cts.cdr.gov.au/cts/{conformanceId}/register/cdr-register/v1/banking/data-recipients</w:t>
                  </w:r>
                </w:hyperlink>
                <w:r w:rsidR="00344D0D" w:rsidRPr="003B5EE8">
                  <w:rPr>
                    <w:rStyle w:val="Hyperlink"/>
                    <w:rFonts w:asciiTheme="minorHAnsi" w:hAnsiTheme="minorHAnsi"/>
                    <w:sz w:val="18"/>
                    <w:szCs w:val="18"/>
                  </w:rPr>
                  <w:t> </w:t>
                </w:r>
              </w:p>
            </w:tc>
          </w:tr>
          <w:tr w:rsidR="00650FA1" w14:paraId="200AA2F6"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5962CF87" w14:textId="77777777" w:rsidR="00650FA1" w:rsidRDefault="00650FA1" w:rsidP="00954710">
                <w:pPr>
                  <w:rPr>
                    <w:b w:val="0"/>
                    <w:bCs w:val="0"/>
                  </w:rPr>
                </w:pPr>
                <w:r>
                  <w:lastRenderedPageBreak/>
                  <w:t>Consent</w:t>
                </w:r>
              </w:p>
              <w:p w14:paraId="69047AD9" w14:textId="1CF0B338" w:rsidR="00650FA1" w:rsidRDefault="00650FA1" w:rsidP="00267767"/>
            </w:tc>
            <w:tc>
              <w:tcPr>
                <w:tcW w:w="2268" w:type="dxa"/>
              </w:tcPr>
              <w:p w14:paraId="6BE9CBDE" w14:textId="69632A43" w:rsidR="00650FA1" w:rsidRPr="00F442DB"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0"/>
                    <w:szCs w:val="20"/>
                    <w:highlight w:val="yellow"/>
                    <w:lang w:eastAsia="en-AU"/>
                  </w:rPr>
                </w:pPr>
                <w:r w:rsidRPr="00F442DB">
                  <w:rPr>
                    <w:rFonts w:asciiTheme="minorHAnsi" w:hAnsiTheme="minorHAnsi"/>
                    <w:b/>
                    <w:bCs/>
                    <w:color w:val="000000"/>
                    <w:sz w:val="20"/>
                    <w:szCs w:val="20"/>
                    <w:lang w:eastAsia="en-AU"/>
                  </w:rPr>
                  <w:t>Authorise</w:t>
                </w:r>
              </w:p>
            </w:tc>
            <w:tc>
              <w:tcPr>
                <w:tcW w:w="5244" w:type="dxa"/>
              </w:tcPr>
              <w:p w14:paraId="033EF937" w14:textId="417EB564" w:rsidR="00650FA1" w:rsidRPr="00FC006D"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rPr>
                  <w:t xml:space="preserve">CTS ADR requests authorisation with the DH </w:t>
                </w:r>
                <w:r w:rsidRPr="00FC006D">
                  <w:rPr>
                    <w:rFonts w:asciiTheme="minorHAnsi" w:hAnsiTheme="minorHAnsi"/>
                    <w:sz w:val="18"/>
                    <w:szCs w:val="18"/>
                    <w:lang w:eastAsia="en-AU"/>
                  </w:rPr>
                  <w:t>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Authorise Endpoint</w:t>
                </w:r>
              </w:p>
            </w:tc>
            <w:tc>
              <w:tcPr>
                <w:tcW w:w="4820" w:type="dxa"/>
              </w:tcPr>
              <w:p w14:paraId="21EB664F" w14:textId="77777777" w:rsidR="00650FA1" w:rsidRPr="00E11DDD" w:rsidRDefault="007E538B" w:rsidP="00954710">
                <w:pPr>
                  <w:cnfStyle w:val="000000100000" w:firstRow="0" w:lastRow="0" w:firstColumn="0" w:lastColumn="0" w:oddVBand="0" w:evenVBand="0" w:oddHBand="1" w:evenHBand="0" w:firstRowFirstColumn="0" w:firstRowLastColumn="0" w:lastRowFirstColumn="0" w:lastRowLastColumn="0"/>
                  <w:rPr>
                    <w:rStyle w:val="Hyperlink"/>
                    <w:rFonts w:asciiTheme="minorHAnsi" w:eastAsia="Times New Roman" w:hAnsiTheme="minorHAnsi" w:cs="Times New Roman"/>
                    <w:sz w:val="18"/>
                    <w:szCs w:val="18"/>
                    <w:lang w:eastAsia="en-AU"/>
                  </w:rPr>
                </w:pPr>
                <w:hyperlink r:id="rId108" w:history="1">
                  <w:r w:rsidR="00650FA1" w:rsidRPr="00E11DDD">
                    <w:rPr>
                      <w:rStyle w:val="Hyperlink"/>
                      <w:rFonts w:asciiTheme="minorHAnsi" w:eastAsia="Times New Roman" w:hAnsiTheme="minorHAnsi" w:cs="Times New Roman"/>
                      <w:sz w:val="18"/>
                      <w:szCs w:val="18"/>
                      <w:lang w:eastAsia="en-AU"/>
                    </w:rPr>
                    <w:t>https://w</w:t>
                  </w:r>
                  <w:r w:rsidR="00650FA1" w:rsidRPr="00E11DDD">
                    <w:rPr>
                      <w:rStyle w:val="Hyperlink"/>
                      <w:rFonts w:asciiTheme="minorHAnsi" w:hAnsiTheme="minorHAnsi"/>
                      <w:sz w:val="18"/>
                      <w:szCs w:val="18"/>
                    </w:rPr>
                    <w:t>ww.</w:t>
                  </w:r>
                  <w:r w:rsidR="00650FA1" w:rsidRPr="00E11DDD">
                    <w:rPr>
                      <w:rStyle w:val="Hyperlink"/>
                      <w:rFonts w:asciiTheme="minorHAnsi" w:eastAsia="Times New Roman" w:hAnsiTheme="minorHAnsi" w:cs="Times New Roman"/>
                      <w:sz w:val="18"/>
                      <w:szCs w:val="18"/>
                      <w:lang w:eastAsia="en-AU"/>
                    </w:rPr>
                    <w:t>d</w:t>
                  </w:r>
                  <w:r w:rsidR="00650FA1" w:rsidRPr="00E11DDD">
                    <w:rPr>
                      <w:rStyle w:val="Hyperlink"/>
                      <w:rFonts w:asciiTheme="minorHAnsi" w:eastAsia="Times New Roman" w:hAnsiTheme="minorHAnsi" w:cs="Times New Roman"/>
                      <w:sz w:val="18"/>
                      <w:szCs w:val="18"/>
                    </w:rPr>
                    <w:t>ataholder.</w:t>
                  </w:r>
                  <w:r w:rsidR="00650FA1" w:rsidRPr="00E11DDD">
                    <w:rPr>
                      <w:rStyle w:val="Hyperlink"/>
                      <w:rFonts w:asciiTheme="minorHAnsi" w:hAnsiTheme="minorHAnsi"/>
                      <w:sz w:val="18"/>
                      <w:szCs w:val="18"/>
                    </w:rPr>
                    <w:t>com.au</w:t>
                  </w:r>
                  <w:r w:rsidR="00650FA1" w:rsidRPr="00E11DDD">
                    <w:rPr>
                      <w:rStyle w:val="Hyperlink"/>
                      <w:rFonts w:asciiTheme="minorHAnsi" w:eastAsia="Times New Roman" w:hAnsiTheme="minorHAnsi" w:cs="Times New Roman"/>
                      <w:sz w:val="18"/>
                      <w:szCs w:val="18"/>
                      <w:lang w:eastAsia="en-AU"/>
                    </w:rPr>
                    <w:t>/authorize</w:t>
                  </w:r>
                </w:hyperlink>
              </w:p>
              <w:p w14:paraId="5EC0A86F" w14:textId="77777777" w:rsidR="00650FA1" w:rsidRPr="00E11DDD" w:rsidRDefault="00650FA1" w:rsidP="00564D16">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lang w:eastAsia="en-AU"/>
                  </w:rPr>
                </w:pPr>
                <w:r w:rsidRPr="00E11DDD">
                  <w:rPr>
                    <w:rFonts w:asciiTheme="minorHAnsi" w:hAnsiTheme="minorHAnsi"/>
                    <w:sz w:val="18"/>
                    <w:szCs w:val="18"/>
                  </w:rPr>
                  <w:t>(Data Holder endpoint)</w:t>
                </w:r>
              </w:p>
            </w:tc>
          </w:tr>
          <w:tr w:rsidR="00650FA1" w14:paraId="19EA41C0"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531A7BC7" w14:textId="77777777" w:rsidR="00650FA1" w:rsidRDefault="00650FA1" w:rsidP="00954710">
                <w:pPr>
                  <w:rPr>
                    <w:lang w:eastAsia="en-AU"/>
                  </w:rPr>
                </w:pPr>
              </w:p>
            </w:tc>
            <w:tc>
              <w:tcPr>
                <w:tcW w:w="2268" w:type="dxa"/>
              </w:tcPr>
              <w:p w14:paraId="5FC563C1" w14:textId="383FF4CE" w:rsidR="00650FA1" w:rsidRPr="00F442DB"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0"/>
                    <w:szCs w:val="20"/>
                    <w:lang w:eastAsia="en-AU"/>
                  </w:rPr>
                </w:pPr>
                <w:r w:rsidRPr="00F442DB">
                  <w:rPr>
                    <w:rFonts w:asciiTheme="minorHAnsi" w:hAnsiTheme="minorHAnsi"/>
                    <w:b/>
                    <w:bCs/>
                    <w:color w:val="000000"/>
                    <w:sz w:val="20"/>
                    <w:szCs w:val="20"/>
                    <w:lang w:eastAsia="en-AU"/>
                  </w:rPr>
                  <w:t>Token</w:t>
                </w:r>
              </w:p>
            </w:tc>
            <w:tc>
              <w:tcPr>
                <w:tcW w:w="5244" w:type="dxa"/>
              </w:tcPr>
              <w:p w14:paraId="3290DFA5" w14:textId="12A10441" w:rsidR="00650FA1" w:rsidRPr="00FC006D"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8"/>
                    <w:szCs w:val="18"/>
                    <w:lang w:eastAsia="en-AU"/>
                  </w:rPr>
                </w:pPr>
                <w:r w:rsidRPr="00FC006D">
                  <w:rPr>
                    <w:rFonts w:asciiTheme="minorHAnsi" w:hAnsiTheme="minorHAnsi"/>
                    <w:sz w:val="18"/>
                    <w:szCs w:val="18"/>
                  </w:rPr>
                  <w:t xml:space="preserve">CTS ADR exchanges their code for a Token from the DH </w:t>
                </w:r>
                <w:r w:rsidRPr="00FC006D">
                  <w:rPr>
                    <w:rFonts w:asciiTheme="minorHAnsi" w:hAnsiTheme="minorHAnsi"/>
                    <w:sz w:val="18"/>
                    <w:szCs w:val="18"/>
                    <w:lang w:eastAsia="en-AU"/>
                  </w:rPr>
                  <w:t>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 xml:space="preserve">Token Endpoint </w:t>
                </w:r>
              </w:p>
              <w:p w14:paraId="7AE0926E" w14:textId="790C7123" w:rsidR="00650FA1" w:rsidRPr="00FC006D"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FC006D">
                  <w:rPr>
                    <w:rFonts w:asciiTheme="minorHAnsi" w:hAnsiTheme="minorHAnsi"/>
                    <w:color w:val="000000"/>
                    <w:sz w:val="18"/>
                    <w:szCs w:val="18"/>
                    <w:lang w:eastAsia="en-AU"/>
                  </w:rPr>
                  <w:t xml:space="preserve">CTS ADR exchanges their Refresh Token for an Access Token </w:t>
                </w:r>
                <w:r w:rsidRPr="00FC006D">
                  <w:rPr>
                    <w:rFonts w:asciiTheme="minorHAnsi" w:hAnsiTheme="minorHAnsi"/>
                    <w:sz w:val="18"/>
                    <w:szCs w:val="18"/>
                  </w:rPr>
                  <w:t xml:space="preserve">from the DH </w:t>
                </w:r>
                <w:r w:rsidRPr="00FC006D">
                  <w:rPr>
                    <w:rFonts w:asciiTheme="minorHAnsi" w:hAnsiTheme="minorHAnsi"/>
                    <w:sz w:val="18"/>
                    <w:szCs w:val="18"/>
                    <w:lang w:eastAsia="en-AU"/>
                  </w:rPr>
                  <w:t>via the</w:t>
                </w:r>
                <w:r w:rsidRPr="00FC006D">
                  <w:rPr>
                    <w:rFonts w:asciiTheme="minorHAnsi" w:hAnsiTheme="minorHAnsi"/>
                    <w:sz w:val="18"/>
                    <w:szCs w:val="18"/>
                  </w:rPr>
                  <w:t xml:space="preserve"> </w:t>
                </w:r>
                <w:r w:rsidRPr="00FC006D">
                  <w:rPr>
                    <w:rFonts w:asciiTheme="minorHAnsi" w:hAnsiTheme="minorHAnsi"/>
                    <w:color w:val="000000"/>
                    <w:sz w:val="18"/>
                    <w:szCs w:val="18"/>
                    <w:lang w:eastAsia="en-AU"/>
                  </w:rPr>
                  <w:t>Token Endpoint</w:t>
                </w:r>
              </w:p>
            </w:tc>
            <w:tc>
              <w:tcPr>
                <w:tcW w:w="4820" w:type="dxa"/>
              </w:tcPr>
              <w:p w14:paraId="145E8FD5" w14:textId="77777777" w:rsidR="00650FA1" w:rsidRPr="00E11DDD" w:rsidRDefault="007E538B" w:rsidP="00954710">
                <w:pPr>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imes New Roman"/>
                    <w:sz w:val="18"/>
                    <w:szCs w:val="18"/>
                    <w:lang w:eastAsia="en-AU"/>
                  </w:rPr>
                </w:pPr>
                <w:hyperlink r:id="rId109" w:history="1">
                  <w:r w:rsidR="00650FA1" w:rsidRPr="00E11DDD">
                    <w:rPr>
                      <w:rStyle w:val="Hyperlink"/>
                      <w:rFonts w:asciiTheme="minorHAnsi" w:eastAsia="Times New Roman" w:hAnsiTheme="minorHAnsi" w:cs="Times New Roman"/>
                      <w:sz w:val="18"/>
                      <w:szCs w:val="18"/>
                      <w:lang w:eastAsia="en-AU"/>
                    </w:rPr>
                    <w:t>https://www.dataholder.com.au/token</w:t>
                  </w:r>
                </w:hyperlink>
              </w:p>
              <w:p w14:paraId="0AC09A40" w14:textId="77777777" w:rsidR="00650FA1" w:rsidRPr="00E11DDD" w:rsidRDefault="00650FA1" w:rsidP="00564D16">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E11DDD">
                  <w:rPr>
                    <w:rFonts w:asciiTheme="minorHAnsi" w:hAnsiTheme="minorHAnsi"/>
                    <w:sz w:val="18"/>
                    <w:szCs w:val="18"/>
                  </w:rPr>
                  <w:t>(Data Holder endpoint)</w:t>
                </w:r>
              </w:p>
            </w:tc>
          </w:tr>
          <w:tr w:rsidR="00650FA1" w14:paraId="00918A9C"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4AE91494" w14:textId="77777777" w:rsidR="00650FA1" w:rsidRDefault="00650FA1" w:rsidP="00954710">
                <w:pPr>
                  <w:rPr>
                    <w:lang w:eastAsia="en-AU"/>
                  </w:rPr>
                </w:pPr>
              </w:p>
            </w:tc>
            <w:tc>
              <w:tcPr>
                <w:tcW w:w="2268" w:type="dxa"/>
              </w:tcPr>
              <w:p w14:paraId="6AC74396" w14:textId="107EC814" w:rsidR="00650FA1" w:rsidRPr="00F442DB"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0"/>
                    <w:szCs w:val="20"/>
                    <w:lang w:eastAsia="en-AU"/>
                  </w:rPr>
                </w:pPr>
                <w:r w:rsidRPr="00F442DB">
                  <w:rPr>
                    <w:rFonts w:asciiTheme="minorHAnsi" w:hAnsiTheme="minorHAnsi"/>
                    <w:b/>
                    <w:bCs/>
                    <w:color w:val="000000"/>
                    <w:sz w:val="20"/>
                    <w:szCs w:val="20"/>
                    <w:lang w:eastAsia="en-AU"/>
                  </w:rPr>
                  <w:t>Introspection</w:t>
                </w:r>
              </w:p>
            </w:tc>
            <w:tc>
              <w:tcPr>
                <w:tcW w:w="5244" w:type="dxa"/>
              </w:tcPr>
              <w:p w14:paraId="7978B8D1" w14:textId="77777777" w:rsidR="00650FA1" w:rsidRPr="00FC006D"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FC006D">
                  <w:rPr>
                    <w:rFonts w:asciiTheme="minorHAnsi" w:hAnsiTheme="minorHAnsi"/>
                    <w:sz w:val="18"/>
                    <w:szCs w:val="18"/>
                  </w:rPr>
                  <w:t>CTS ADR sends an Introspection request to the Data Holder Token Introspection endpoint to retrieve information about a token</w:t>
                </w:r>
              </w:p>
            </w:tc>
            <w:tc>
              <w:tcPr>
                <w:tcW w:w="4820" w:type="dxa"/>
              </w:tcPr>
              <w:p w14:paraId="27571659" w14:textId="29D5F5C8" w:rsidR="00650FA1" w:rsidRPr="00E11DDD" w:rsidRDefault="007E538B" w:rsidP="00954710">
                <w:pPr>
                  <w:tabs>
                    <w:tab w:val="left" w:pos="129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hyperlink r:id="rId110" w:history="1">
                  <w:r w:rsidR="006148B2" w:rsidRPr="004A4B48">
                    <w:rPr>
                      <w:rStyle w:val="Hyperlink"/>
                      <w:rFonts w:asciiTheme="minorHAnsi" w:hAnsiTheme="minorHAnsi"/>
                      <w:sz w:val="18"/>
                      <w:szCs w:val="18"/>
                    </w:rPr>
                    <w:t>https://www.dataholder/token/introspection</w:t>
                  </w:r>
                </w:hyperlink>
              </w:p>
              <w:p w14:paraId="6E63AA84" w14:textId="1D06F5EA" w:rsidR="00650FA1" w:rsidRPr="00E11DDD" w:rsidRDefault="00564D16" w:rsidP="00564D16">
                <w:pPr>
                  <w:tabs>
                    <w:tab w:val="left" w:pos="1290"/>
                  </w:tab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11DDD">
                  <w:rPr>
                    <w:rFonts w:asciiTheme="minorHAnsi" w:hAnsiTheme="minorHAnsi"/>
                    <w:sz w:val="18"/>
                    <w:szCs w:val="18"/>
                  </w:rPr>
                  <w:t>(Data Holder endpoint)</w:t>
                </w:r>
              </w:p>
            </w:tc>
          </w:tr>
          <w:tr w:rsidR="00FD5F70" w14:paraId="57A6D8F0"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76F338E1" w14:textId="77777777" w:rsidR="00FD5F70" w:rsidRDefault="00FD5F70" w:rsidP="00954710">
                <w:pPr>
                  <w:rPr>
                    <w:lang w:eastAsia="en-AU"/>
                  </w:rPr>
                </w:pPr>
              </w:p>
            </w:tc>
            <w:tc>
              <w:tcPr>
                <w:tcW w:w="2268" w:type="dxa"/>
              </w:tcPr>
              <w:p w14:paraId="6BD9F6C3" w14:textId="3B3301C0" w:rsidR="00FD5F70" w:rsidRPr="00F442DB" w:rsidRDefault="00D47F43"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20"/>
                    <w:szCs w:val="20"/>
                    <w:lang w:eastAsia="en-AU"/>
                  </w:rPr>
                </w:pPr>
                <w:r w:rsidRPr="00D47F43">
                  <w:rPr>
                    <w:rFonts w:asciiTheme="minorHAnsi" w:hAnsiTheme="minorHAnsi"/>
                    <w:b/>
                    <w:bCs/>
                    <w:color w:val="000000"/>
                    <w:sz w:val="20"/>
                    <w:szCs w:val="20"/>
                    <w:lang w:eastAsia="en-AU"/>
                  </w:rPr>
                  <w:t>PAR</w:t>
                </w:r>
              </w:p>
            </w:tc>
            <w:tc>
              <w:tcPr>
                <w:tcW w:w="5244" w:type="dxa"/>
              </w:tcPr>
              <w:p w14:paraId="23DC8DC1" w14:textId="49EE34B6" w:rsidR="00FD5F70" w:rsidRPr="00E73925" w:rsidRDefault="00D47F43"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18"/>
                    <w:szCs w:val="18"/>
                  </w:rPr>
                </w:pPr>
                <w:r w:rsidRPr="00FC006D">
                  <w:rPr>
                    <w:rFonts w:asciiTheme="minorHAnsi" w:hAnsiTheme="minorHAnsi"/>
                    <w:sz w:val="18"/>
                    <w:szCs w:val="18"/>
                  </w:rPr>
                  <w:t xml:space="preserve">DH receives a </w:t>
                </w:r>
                <w:r w:rsidRPr="00FC006D">
                  <w:rPr>
                    <w:rFonts w:asciiTheme="minorHAnsi" w:hAnsiTheme="minorHAnsi"/>
                    <w:sz w:val="18"/>
                    <w:szCs w:val="18"/>
                    <w:lang w:eastAsia="en-AU"/>
                  </w:rPr>
                  <w:t xml:space="preserve">request with </w:t>
                </w:r>
                <w:proofErr w:type="gramStart"/>
                <w:r w:rsidRPr="00FC006D">
                  <w:rPr>
                    <w:rFonts w:asciiTheme="minorHAnsi" w:hAnsiTheme="minorHAnsi"/>
                    <w:sz w:val="18"/>
                    <w:szCs w:val="18"/>
                    <w:lang w:eastAsia="en-AU"/>
                  </w:rPr>
                  <w:t>an</w:t>
                </w:r>
                <w:proofErr w:type="gramEnd"/>
                <w:r w:rsidRPr="00FC006D">
                  <w:rPr>
                    <w:rFonts w:asciiTheme="minorHAnsi" w:hAnsiTheme="minorHAnsi"/>
                    <w:sz w:val="18"/>
                    <w:szCs w:val="18"/>
                    <w:lang w:eastAsia="en-AU"/>
                  </w:rPr>
                  <w:t xml:space="preserve"> </w:t>
                </w:r>
                <w:r>
                  <w:rPr>
                    <w:rFonts w:asciiTheme="minorHAnsi" w:hAnsiTheme="minorHAnsi"/>
                    <w:sz w:val="18"/>
                    <w:szCs w:val="18"/>
                    <w:lang w:eastAsia="en-AU"/>
                  </w:rPr>
                  <w:t>Client Assertion</w:t>
                </w:r>
                <w:r w:rsidRPr="00FC006D">
                  <w:rPr>
                    <w:rFonts w:asciiTheme="minorHAnsi" w:hAnsiTheme="minorHAnsi"/>
                    <w:sz w:val="18"/>
                    <w:szCs w:val="18"/>
                    <w:lang w:eastAsia="en-AU"/>
                  </w:rPr>
                  <w:t xml:space="preserve"> via their </w:t>
                </w:r>
                <w:r>
                  <w:rPr>
                    <w:rFonts w:asciiTheme="minorHAnsi" w:hAnsiTheme="minorHAnsi"/>
                    <w:sz w:val="18"/>
                    <w:szCs w:val="18"/>
                    <w:lang w:eastAsia="en-AU"/>
                  </w:rPr>
                  <w:t>PAR</w:t>
                </w:r>
              </w:p>
            </w:tc>
            <w:tc>
              <w:tcPr>
                <w:tcW w:w="4820" w:type="dxa"/>
              </w:tcPr>
              <w:p w14:paraId="5DDC1152" w14:textId="77777777" w:rsidR="00D47F43" w:rsidRPr="00FC006D" w:rsidRDefault="007E538B" w:rsidP="00D47F4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hyperlink r:id="rId111" w:history="1">
                  <w:r w:rsidR="00D47F43" w:rsidRPr="004A4B48">
                    <w:rPr>
                      <w:rStyle w:val="Hyperlink"/>
                      <w:rFonts w:asciiTheme="minorHAnsi" w:hAnsiTheme="minorHAnsi"/>
                      <w:sz w:val="18"/>
                      <w:szCs w:val="18"/>
                    </w:rPr>
                    <w:t>https://dataholder/p</w:t>
                  </w:r>
                  <w:r w:rsidR="00D47F43" w:rsidRPr="004A4B48">
                    <w:rPr>
                      <w:rStyle w:val="Hyperlink"/>
                      <w:sz w:val="18"/>
                      <w:szCs w:val="18"/>
                    </w:rPr>
                    <w:t>ar</w:t>
                  </w:r>
                </w:hyperlink>
              </w:p>
              <w:p w14:paraId="5F36E2C7" w14:textId="5E9155CC" w:rsidR="00FD5F70" w:rsidRDefault="00D47F43" w:rsidP="00D47F43">
                <w:pPr>
                  <w:tabs>
                    <w:tab w:val="left" w:pos="1290"/>
                  </w:tabs>
                  <w:spacing w:before="0"/>
                  <w:cnfStyle w:val="000000000000" w:firstRow="0" w:lastRow="0" w:firstColumn="0" w:lastColumn="0" w:oddVBand="0" w:evenVBand="0" w:oddHBand="0" w:evenHBand="0" w:firstRowFirstColumn="0" w:firstRowLastColumn="0" w:lastRowFirstColumn="0" w:lastRowLastColumn="0"/>
                </w:pPr>
                <w:r w:rsidRPr="00FC006D">
                  <w:rPr>
                    <w:rFonts w:asciiTheme="minorHAnsi" w:hAnsiTheme="minorHAnsi"/>
                    <w:sz w:val="18"/>
                    <w:szCs w:val="18"/>
                  </w:rPr>
                  <w:t>(Data Holder endpoint)</w:t>
                </w:r>
              </w:p>
            </w:tc>
          </w:tr>
          <w:tr w:rsidR="00650FA1" w14:paraId="7F1C1FA6"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A7F3180" w14:textId="77777777" w:rsidR="00650FA1" w:rsidRDefault="00650FA1" w:rsidP="00954710">
                <w:pPr>
                  <w:rPr>
                    <w:lang w:eastAsia="en-AU"/>
                  </w:rPr>
                </w:pPr>
              </w:p>
            </w:tc>
            <w:tc>
              <w:tcPr>
                <w:tcW w:w="2268" w:type="dxa"/>
              </w:tcPr>
              <w:p w14:paraId="4D95F692" w14:textId="77777777" w:rsidR="00650FA1" w:rsidRPr="00F442DB"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808080" w:themeColor="background1" w:themeShade="80"/>
                    <w:sz w:val="20"/>
                    <w:szCs w:val="20"/>
                    <w:lang w:eastAsia="en-AU"/>
                  </w:rPr>
                </w:pPr>
                <w:proofErr w:type="spellStart"/>
                <w:r w:rsidRPr="00F442DB">
                  <w:rPr>
                    <w:rFonts w:asciiTheme="minorHAnsi" w:hAnsiTheme="minorHAnsi"/>
                    <w:i/>
                    <w:iCs/>
                    <w:color w:val="808080" w:themeColor="background1" w:themeShade="80"/>
                    <w:sz w:val="20"/>
                    <w:szCs w:val="20"/>
                    <w:lang w:eastAsia="en-AU"/>
                  </w:rPr>
                  <w:t>UserInfo</w:t>
                </w:r>
                <w:proofErr w:type="spellEnd"/>
              </w:p>
              <w:p w14:paraId="2C9AE97F" w14:textId="1CB62435" w:rsidR="00945D98" w:rsidRPr="00F442DB" w:rsidRDefault="00945D98"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808080" w:themeColor="background1" w:themeShade="80"/>
                    <w:sz w:val="20"/>
                    <w:szCs w:val="20"/>
                    <w:lang w:eastAsia="en-AU"/>
                  </w:rPr>
                </w:pPr>
                <w:r w:rsidRPr="00F442DB">
                  <w:rPr>
                    <w:rFonts w:asciiTheme="minorHAnsi" w:hAnsiTheme="minorHAnsi"/>
                    <w:b/>
                    <w:bCs/>
                    <w:sz w:val="20"/>
                    <w:szCs w:val="20"/>
                    <w:lang w:eastAsia="en-AU"/>
                  </w:rPr>
                  <w:t>Not Built</w:t>
                </w:r>
              </w:p>
            </w:tc>
            <w:tc>
              <w:tcPr>
                <w:tcW w:w="5244" w:type="dxa"/>
              </w:tcPr>
              <w:p w14:paraId="4DFC84F4" w14:textId="77777777" w:rsidR="00650FA1" w:rsidRPr="00E73925"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808080" w:themeColor="background1" w:themeShade="80"/>
                    <w:sz w:val="18"/>
                    <w:szCs w:val="18"/>
                  </w:rPr>
                </w:pPr>
                <w:r w:rsidRPr="00E73925">
                  <w:rPr>
                    <w:rFonts w:asciiTheme="minorHAnsi" w:hAnsiTheme="minorHAnsi"/>
                    <w:i/>
                    <w:iCs/>
                    <w:color w:val="808080" w:themeColor="background1" w:themeShade="80"/>
                    <w:sz w:val="18"/>
                    <w:szCs w:val="18"/>
                  </w:rPr>
                  <w:t xml:space="preserve">CTS ADR sends a </w:t>
                </w:r>
                <w:proofErr w:type="spellStart"/>
                <w:r w:rsidRPr="00E73925">
                  <w:rPr>
                    <w:rFonts w:asciiTheme="minorHAnsi" w:hAnsiTheme="minorHAnsi"/>
                    <w:i/>
                    <w:iCs/>
                    <w:color w:val="808080" w:themeColor="background1" w:themeShade="80"/>
                    <w:sz w:val="18"/>
                    <w:szCs w:val="18"/>
                  </w:rPr>
                  <w:t>UserInfo</w:t>
                </w:r>
                <w:proofErr w:type="spellEnd"/>
                <w:r w:rsidRPr="00E73925">
                  <w:rPr>
                    <w:rFonts w:asciiTheme="minorHAnsi" w:hAnsiTheme="minorHAnsi"/>
                    <w:i/>
                    <w:iCs/>
                    <w:color w:val="808080" w:themeColor="background1" w:themeShade="80"/>
                    <w:sz w:val="18"/>
                    <w:szCs w:val="18"/>
                  </w:rPr>
                  <w:t xml:space="preserve"> request to the Data Holder Token </w:t>
                </w:r>
                <w:proofErr w:type="spellStart"/>
                <w:r w:rsidRPr="00E73925">
                  <w:rPr>
                    <w:rFonts w:asciiTheme="minorHAnsi" w:hAnsiTheme="minorHAnsi"/>
                    <w:i/>
                    <w:iCs/>
                    <w:color w:val="808080" w:themeColor="background1" w:themeShade="80"/>
                    <w:sz w:val="18"/>
                    <w:szCs w:val="18"/>
                  </w:rPr>
                  <w:t>UserInfo</w:t>
                </w:r>
                <w:proofErr w:type="spellEnd"/>
                <w:r w:rsidRPr="00E73925">
                  <w:rPr>
                    <w:rFonts w:asciiTheme="minorHAnsi" w:hAnsiTheme="minorHAnsi"/>
                    <w:i/>
                    <w:iCs/>
                    <w:color w:val="808080" w:themeColor="background1" w:themeShade="80"/>
                    <w:sz w:val="18"/>
                    <w:szCs w:val="18"/>
                  </w:rPr>
                  <w:t xml:space="preserve"> endpoint to retrieve information about a User</w:t>
                </w:r>
              </w:p>
            </w:tc>
            <w:tc>
              <w:tcPr>
                <w:tcW w:w="4820" w:type="dxa"/>
              </w:tcPr>
              <w:p w14:paraId="6B8559FB" w14:textId="77777777" w:rsidR="00650FA1" w:rsidRPr="00E11DDD" w:rsidRDefault="007E538B" w:rsidP="00954710">
                <w:pPr>
                  <w:tabs>
                    <w:tab w:val="left" w:pos="1290"/>
                  </w:tabs>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808080" w:themeColor="background1" w:themeShade="80"/>
                    <w:sz w:val="18"/>
                    <w:szCs w:val="18"/>
                  </w:rPr>
                </w:pPr>
                <w:hyperlink r:id="rId112" w:history="1">
                  <w:r w:rsidR="00650FA1" w:rsidRPr="00E11DDD">
                    <w:rPr>
                      <w:rStyle w:val="Hyperlink"/>
                      <w:rFonts w:asciiTheme="minorHAnsi" w:hAnsiTheme="minorHAnsi"/>
                      <w:i/>
                      <w:iCs/>
                      <w:color w:val="808080" w:themeColor="background1" w:themeShade="80"/>
                      <w:sz w:val="18"/>
                      <w:szCs w:val="18"/>
                    </w:rPr>
                    <w:t>https://www.dataholder.com.au/token/userinfo</w:t>
                  </w:r>
                </w:hyperlink>
              </w:p>
              <w:p w14:paraId="4490B928" w14:textId="4E827D11" w:rsidR="00650FA1" w:rsidRPr="00E11DDD" w:rsidRDefault="00650FA1" w:rsidP="00E73925">
                <w:pPr>
                  <w:tabs>
                    <w:tab w:val="left" w:pos="1290"/>
                  </w:tab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808080" w:themeColor="background1" w:themeShade="80"/>
                    <w:sz w:val="18"/>
                    <w:szCs w:val="18"/>
                  </w:rPr>
                </w:pPr>
                <w:r w:rsidRPr="00E11DDD">
                  <w:rPr>
                    <w:rFonts w:asciiTheme="minorHAnsi" w:hAnsiTheme="minorHAnsi"/>
                    <w:i/>
                    <w:iCs/>
                    <w:color w:val="808080" w:themeColor="background1" w:themeShade="80"/>
                    <w:sz w:val="18"/>
                    <w:szCs w:val="18"/>
                  </w:rPr>
                  <w:t>(Data Holder endpoint)</w:t>
                </w:r>
              </w:p>
            </w:tc>
          </w:tr>
          <w:tr w:rsidR="00650FA1" w14:paraId="671DAB26"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74F727A0" w14:textId="6104B634" w:rsidR="00650FA1" w:rsidRDefault="00650FA1" w:rsidP="00954710"/>
            </w:tc>
            <w:tc>
              <w:tcPr>
                <w:tcW w:w="2268" w:type="dxa"/>
              </w:tcPr>
              <w:p w14:paraId="48B81CEF" w14:textId="08A5878D" w:rsidR="00650FA1" w:rsidRPr="00F442DB"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F442DB">
                  <w:rPr>
                    <w:rFonts w:asciiTheme="minorHAnsi" w:hAnsiTheme="minorHAnsi"/>
                    <w:b/>
                    <w:bCs/>
                    <w:sz w:val="20"/>
                    <w:szCs w:val="20"/>
                  </w:rPr>
                  <w:t>Banking/</w:t>
                </w:r>
              </w:p>
            </w:tc>
            <w:tc>
              <w:tcPr>
                <w:tcW w:w="5244" w:type="dxa"/>
              </w:tcPr>
              <w:p w14:paraId="6BB42264" w14:textId="77777777" w:rsidR="00D47549" w:rsidRDefault="007E538B" w:rsidP="00D47549">
                <w:pPr>
                  <w:pStyle w:val="CommentText"/>
                  <w:cnfStyle w:val="000000000000" w:firstRow="0" w:lastRow="0" w:firstColumn="0" w:lastColumn="0" w:oddVBand="0" w:evenVBand="0" w:oddHBand="0" w:evenHBand="0" w:firstRowFirstColumn="0" w:firstRowLastColumn="0" w:lastRowFirstColumn="0" w:lastRowLastColumn="0"/>
                </w:pPr>
                <w:hyperlink w:anchor="_API’S" w:history="1">
                  <w:r w:rsidR="00D47549" w:rsidRPr="00F279B6">
                    <w:rPr>
                      <w:rStyle w:val="Hyperlink"/>
                      <w:sz w:val="20"/>
                    </w:rPr>
                    <w:t>Phase 1</w:t>
                  </w:r>
                </w:hyperlink>
              </w:p>
              <w:p w14:paraId="5A3AE7BF" w14:textId="751D3274" w:rsidR="004D3571" w:rsidRPr="00ED7443" w:rsidRDefault="007E538B" w:rsidP="00D47549">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hyperlink w:anchor="_API’S" w:history="1">
                  <w:r w:rsidR="00D47549" w:rsidRPr="00F279B6">
                    <w:rPr>
                      <w:rStyle w:val="Hyperlink"/>
                      <w:sz w:val="20"/>
                    </w:rPr>
                    <w:t>Phase 2</w:t>
                  </w:r>
                </w:hyperlink>
                <w:r w:rsidR="00D47549">
                  <w:t xml:space="preserve"> </w:t>
                </w:r>
              </w:p>
            </w:tc>
            <w:tc>
              <w:tcPr>
                <w:tcW w:w="4820" w:type="dxa"/>
              </w:tcPr>
              <w:p w14:paraId="20D96BF2" w14:textId="0647FF17" w:rsidR="00650FA1" w:rsidRPr="00E11DDD" w:rsidRDefault="007E538B"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hyperlink r:id="rId113" w:history="1">
                  <w:r w:rsidR="00650FA1" w:rsidRPr="00E11DDD">
                    <w:rPr>
                      <w:rStyle w:val="Hyperlink"/>
                      <w:rFonts w:asciiTheme="minorHAnsi" w:hAnsiTheme="minorHAnsi"/>
                      <w:sz w:val="18"/>
                      <w:szCs w:val="18"/>
                    </w:rPr>
                    <w:t>https://dataholder/banking/</w:t>
                  </w:r>
                </w:hyperlink>
              </w:p>
              <w:p w14:paraId="500EE96C" w14:textId="77777777" w:rsidR="00650FA1" w:rsidRPr="00E11DDD" w:rsidRDefault="00650FA1" w:rsidP="004559F9">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18"/>
                    <w:szCs w:val="18"/>
                    <w:u w:val="single"/>
                  </w:rPr>
                </w:pPr>
                <w:r w:rsidRPr="00E11DDD">
                  <w:rPr>
                    <w:rFonts w:asciiTheme="minorHAnsi" w:hAnsiTheme="minorHAnsi"/>
                    <w:sz w:val="18"/>
                    <w:szCs w:val="18"/>
                  </w:rPr>
                  <w:t>(Data Holder endpoint)</w:t>
                </w:r>
              </w:p>
            </w:tc>
          </w:tr>
          <w:tr w:rsidR="00650FA1" w14:paraId="3576D27C"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783BC59D" w14:textId="77777777" w:rsidR="00650FA1" w:rsidRDefault="00650FA1" w:rsidP="00954710">
                <w:pPr>
                  <w:rPr>
                    <w:lang w:eastAsia="en-AU"/>
                  </w:rPr>
                </w:pPr>
              </w:p>
            </w:tc>
            <w:tc>
              <w:tcPr>
                <w:tcW w:w="2268" w:type="dxa"/>
              </w:tcPr>
              <w:p w14:paraId="28191F0F" w14:textId="53F34550" w:rsidR="00650FA1" w:rsidRPr="00F442DB" w:rsidRDefault="00650FA1" w:rsidP="00EC359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F442DB">
                  <w:rPr>
                    <w:rFonts w:asciiTheme="minorHAnsi" w:hAnsiTheme="minorHAnsi"/>
                    <w:b/>
                    <w:bCs/>
                    <w:color w:val="000000"/>
                    <w:sz w:val="20"/>
                    <w:szCs w:val="20"/>
                    <w:lang w:eastAsia="en-AU"/>
                  </w:rPr>
                  <w:t>Common/</w:t>
                </w:r>
              </w:p>
              <w:p w14:paraId="66C94236" w14:textId="4D1AC9F1" w:rsidR="00650FA1" w:rsidRPr="00F442DB"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p>
            </w:tc>
            <w:tc>
              <w:tcPr>
                <w:tcW w:w="5244" w:type="dxa"/>
              </w:tcPr>
              <w:p w14:paraId="79100899" w14:textId="77777777" w:rsidR="00D47549" w:rsidRDefault="007E538B" w:rsidP="00D47549">
                <w:pPr>
                  <w:pStyle w:val="CommentText"/>
                  <w:cnfStyle w:val="000000100000" w:firstRow="0" w:lastRow="0" w:firstColumn="0" w:lastColumn="0" w:oddVBand="0" w:evenVBand="0" w:oddHBand="1" w:evenHBand="0" w:firstRowFirstColumn="0" w:firstRowLastColumn="0" w:lastRowFirstColumn="0" w:lastRowLastColumn="0"/>
                </w:pPr>
                <w:hyperlink w:anchor="_API’S" w:history="1">
                  <w:r w:rsidR="00D47549" w:rsidRPr="00F279B6">
                    <w:rPr>
                      <w:rStyle w:val="Hyperlink"/>
                      <w:sz w:val="20"/>
                    </w:rPr>
                    <w:t>Phase 1</w:t>
                  </w:r>
                </w:hyperlink>
              </w:p>
              <w:p w14:paraId="51FE018F" w14:textId="7726D542" w:rsidR="004D3571" w:rsidRPr="004D3571" w:rsidRDefault="007E538B" w:rsidP="00D47549">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563C1"/>
                    <w:sz w:val="18"/>
                    <w:szCs w:val="18"/>
                    <w:u w:val="single"/>
                  </w:rPr>
                </w:pPr>
                <w:hyperlink w:anchor="_API’S" w:history="1">
                  <w:r w:rsidR="00D47549" w:rsidRPr="00F279B6">
                    <w:rPr>
                      <w:rStyle w:val="Hyperlink"/>
                      <w:sz w:val="20"/>
                    </w:rPr>
                    <w:t>Phase 2</w:t>
                  </w:r>
                </w:hyperlink>
              </w:p>
            </w:tc>
            <w:tc>
              <w:tcPr>
                <w:tcW w:w="4820" w:type="dxa"/>
              </w:tcPr>
              <w:p w14:paraId="55F109D2" w14:textId="4E8E5841" w:rsidR="00ED7443" w:rsidRPr="00E11DDD" w:rsidRDefault="007E538B" w:rsidP="00ED744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hyperlink r:id="rId114" w:history="1">
                  <w:r w:rsidR="00F223F7" w:rsidRPr="00E11DDD">
                    <w:rPr>
                      <w:rStyle w:val="Hyperlink"/>
                      <w:rFonts w:asciiTheme="minorHAnsi" w:hAnsiTheme="minorHAnsi"/>
                      <w:sz w:val="18"/>
                      <w:szCs w:val="18"/>
                    </w:rPr>
                    <w:t>https://dataholder/common</w:t>
                  </w:r>
                </w:hyperlink>
                <w:r w:rsidR="00F223F7" w:rsidRPr="00E11DDD">
                  <w:rPr>
                    <w:rFonts w:asciiTheme="minorHAnsi" w:hAnsiTheme="minorHAnsi"/>
                    <w:sz w:val="18"/>
                    <w:szCs w:val="18"/>
                  </w:rPr>
                  <w:t xml:space="preserve"> </w:t>
                </w:r>
              </w:p>
              <w:p w14:paraId="188EB307" w14:textId="1B12A691" w:rsidR="00650FA1" w:rsidRPr="00E11DDD" w:rsidRDefault="00ED7443" w:rsidP="004559F9">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0563C1"/>
                    <w:sz w:val="18"/>
                    <w:szCs w:val="18"/>
                    <w:u w:val="single"/>
                  </w:rPr>
                </w:pPr>
                <w:r w:rsidRPr="00E11DDD">
                  <w:rPr>
                    <w:rFonts w:asciiTheme="minorHAnsi" w:hAnsiTheme="minorHAnsi"/>
                    <w:sz w:val="18"/>
                    <w:szCs w:val="18"/>
                  </w:rPr>
                  <w:t>(Data Holder endpoint)</w:t>
                </w:r>
              </w:p>
            </w:tc>
          </w:tr>
          <w:tr w:rsidR="00650FA1" w14:paraId="1343B542"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val="restart"/>
              </w:tcPr>
              <w:p w14:paraId="2A75A8B4" w14:textId="77777777" w:rsidR="00650FA1" w:rsidRPr="005567D0" w:rsidRDefault="00650FA1" w:rsidP="00954710">
                <w:pPr>
                  <w:pStyle w:val="LegalNumbering"/>
                  <w:numPr>
                    <w:ilvl w:val="0"/>
                    <w:numId w:val="0"/>
                  </w:numPr>
                  <w:rPr>
                    <w:rFonts w:asciiTheme="minorHAnsi" w:hAnsiTheme="minorHAnsi"/>
                    <w:color w:val="000000"/>
                    <w:lang w:eastAsia="en-AU"/>
                  </w:rPr>
                </w:pPr>
                <w:r w:rsidRPr="005567D0">
                  <w:rPr>
                    <w:rFonts w:asciiTheme="minorHAnsi" w:hAnsiTheme="minorHAnsi"/>
                    <w:color w:val="000000"/>
                    <w:lang w:eastAsia="en-AU"/>
                  </w:rPr>
                  <w:t>Revocation</w:t>
                </w:r>
              </w:p>
            </w:tc>
            <w:tc>
              <w:tcPr>
                <w:tcW w:w="2268" w:type="dxa"/>
              </w:tcPr>
              <w:p w14:paraId="6AB5F5B8" w14:textId="4BCB8194" w:rsidR="00650FA1" w:rsidRPr="00F442DB" w:rsidRDefault="00650FA1" w:rsidP="00E11DDD">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0"/>
                    <w:szCs w:val="20"/>
                    <w:lang w:eastAsia="en-AU"/>
                  </w:rPr>
                </w:pPr>
                <w:r w:rsidRPr="00F442DB">
                  <w:rPr>
                    <w:rFonts w:asciiTheme="minorHAnsi" w:hAnsiTheme="minorHAnsi"/>
                    <w:b/>
                    <w:bCs/>
                    <w:color w:val="000000"/>
                    <w:sz w:val="20"/>
                    <w:szCs w:val="20"/>
                    <w:lang w:eastAsia="en-AU"/>
                  </w:rPr>
                  <w:t xml:space="preserve">Arrangement Revocation </w:t>
                </w:r>
                <w:r w:rsidR="00E11DDD" w:rsidRPr="00F442DB">
                  <w:rPr>
                    <w:rFonts w:asciiTheme="minorHAnsi" w:hAnsiTheme="minorHAnsi"/>
                    <w:b/>
                    <w:bCs/>
                    <w:color w:val="000000"/>
                    <w:sz w:val="20"/>
                    <w:szCs w:val="20"/>
                    <w:lang w:eastAsia="en-AU"/>
                  </w:rPr>
                  <w:t xml:space="preserve">- </w:t>
                </w:r>
                <w:r w:rsidRPr="00F442DB">
                  <w:rPr>
                    <w:rFonts w:asciiTheme="minorHAnsi" w:hAnsiTheme="minorHAnsi"/>
                    <w:b/>
                    <w:bCs/>
                    <w:color w:val="000000"/>
                    <w:sz w:val="20"/>
                    <w:szCs w:val="20"/>
                    <w:lang w:eastAsia="en-AU"/>
                  </w:rPr>
                  <w:t>DH to DR</w:t>
                </w:r>
              </w:p>
            </w:tc>
            <w:tc>
              <w:tcPr>
                <w:tcW w:w="5244" w:type="dxa"/>
              </w:tcPr>
              <w:p w14:paraId="61A0844F" w14:textId="30E574B8" w:rsidR="00650FA1" w:rsidRPr="00FC006D"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rPr>
                  <w:t xml:space="preserve">DH sends a </w:t>
                </w:r>
                <w:r w:rsidRPr="00FC006D">
                  <w:rPr>
                    <w:rFonts w:asciiTheme="minorHAnsi" w:hAnsiTheme="minorHAnsi"/>
                    <w:sz w:val="18"/>
                    <w:szCs w:val="18"/>
                    <w:lang w:eastAsia="en-AU"/>
                  </w:rPr>
                  <w:t xml:space="preserve">request, using their </w:t>
                </w:r>
                <w:proofErr w:type="spellStart"/>
                <w:r w:rsidRPr="00FC006D">
                  <w:rPr>
                    <w:rFonts w:asciiTheme="minorHAnsi" w:hAnsiTheme="minorHAnsi"/>
                    <w:sz w:val="18"/>
                    <w:szCs w:val="18"/>
                    <w:lang w:eastAsia="en-AU"/>
                  </w:rPr>
                  <w:t>cdr</w:t>
                </w:r>
                <w:proofErr w:type="spellEnd"/>
                <w:r w:rsidRPr="00FC006D">
                  <w:rPr>
                    <w:rFonts w:asciiTheme="minorHAnsi" w:hAnsiTheme="minorHAnsi"/>
                    <w:sz w:val="18"/>
                    <w:szCs w:val="18"/>
                    <w:lang w:eastAsia="en-AU"/>
                  </w:rPr>
                  <w:t xml:space="preserve"> arrangement id, to the CTS </w:t>
                </w:r>
                <w:r w:rsidRPr="00FC006D">
                  <w:rPr>
                    <w:rFonts w:asciiTheme="minorHAnsi" w:hAnsiTheme="minorHAnsi"/>
                    <w:sz w:val="18"/>
                    <w:szCs w:val="18"/>
                  </w:rPr>
                  <w:t>ADR</w:t>
                </w:r>
                <w:r w:rsidRPr="00FC006D">
                  <w:rPr>
                    <w:rFonts w:asciiTheme="minorHAnsi" w:hAnsiTheme="minorHAnsi"/>
                    <w:sz w:val="18"/>
                    <w:szCs w:val="18"/>
                    <w:lang w:eastAsia="en-AU"/>
                  </w:rPr>
                  <w:t xml:space="preserve"> to withdraw Arrangement Consent</w:t>
                </w:r>
              </w:p>
            </w:tc>
            <w:tc>
              <w:tcPr>
                <w:tcW w:w="4820" w:type="dxa"/>
              </w:tcPr>
              <w:p w14:paraId="4566C942" w14:textId="1D3996D5" w:rsidR="00650FA1" w:rsidRPr="00E11DDD" w:rsidRDefault="007E538B"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hyperlink r:id="rId115" w:history="1">
                  <w:r w:rsidR="00344D0D" w:rsidRPr="003B5EE8">
                    <w:rPr>
                      <w:rStyle w:val="Hyperlink"/>
                      <w:rFonts w:asciiTheme="minorHAnsi" w:hAnsiTheme="minorHAnsi"/>
                      <w:sz w:val="18"/>
                      <w:szCs w:val="18"/>
                    </w:rPr>
                    <w:t>https://api.cts.cdr.gov.au/cts/{conformanceId-guid}/dr/arrangements/revoke</w:t>
                  </w:r>
                </w:hyperlink>
              </w:p>
            </w:tc>
          </w:tr>
          <w:tr w:rsidR="00650FA1" w14:paraId="2A54B4AC" w14:textId="77777777" w:rsidTr="00F4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278D5502" w14:textId="77777777" w:rsidR="00650FA1" w:rsidRDefault="00650FA1" w:rsidP="00954710">
                <w:pPr>
                  <w:rPr>
                    <w:lang w:eastAsia="en-AU"/>
                  </w:rPr>
                </w:pPr>
              </w:p>
            </w:tc>
            <w:tc>
              <w:tcPr>
                <w:tcW w:w="2268" w:type="dxa"/>
              </w:tcPr>
              <w:p w14:paraId="30019CFC" w14:textId="55EB1D62" w:rsidR="00650FA1" w:rsidRPr="00F442DB" w:rsidRDefault="00650FA1" w:rsidP="00E11DDD">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F442DB">
                  <w:rPr>
                    <w:rFonts w:asciiTheme="minorHAnsi" w:hAnsiTheme="minorHAnsi"/>
                    <w:b/>
                    <w:bCs/>
                    <w:color w:val="000000"/>
                    <w:sz w:val="20"/>
                    <w:szCs w:val="20"/>
                    <w:lang w:eastAsia="en-AU"/>
                  </w:rPr>
                  <w:t xml:space="preserve">Arrangement Revocation </w:t>
                </w:r>
                <w:r w:rsidR="00E11DDD" w:rsidRPr="00F442DB">
                  <w:rPr>
                    <w:rFonts w:asciiTheme="minorHAnsi" w:hAnsiTheme="minorHAnsi"/>
                    <w:b/>
                    <w:bCs/>
                    <w:color w:val="000000"/>
                    <w:sz w:val="20"/>
                    <w:szCs w:val="20"/>
                    <w:lang w:eastAsia="en-AU"/>
                  </w:rPr>
                  <w:t xml:space="preserve">- </w:t>
                </w:r>
                <w:r w:rsidRPr="00F442DB">
                  <w:rPr>
                    <w:rFonts w:asciiTheme="minorHAnsi" w:hAnsiTheme="minorHAnsi"/>
                    <w:b/>
                    <w:bCs/>
                    <w:color w:val="000000"/>
                    <w:sz w:val="20"/>
                    <w:szCs w:val="20"/>
                    <w:lang w:eastAsia="en-AU"/>
                  </w:rPr>
                  <w:t>DR to DH</w:t>
                </w:r>
              </w:p>
            </w:tc>
            <w:tc>
              <w:tcPr>
                <w:tcW w:w="5244" w:type="dxa"/>
              </w:tcPr>
              <w:p w14:paraId="48F02C9D" w14:textId="77777777" w:rsidR="00650FA1" w:rsidRPr="00FC006D" w:rsidRDefault="00650FA1"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lang w:eastAsia="en-AU"/>
                  </w:rPr>
                  <w:t xml:space="preserve">CTS ADR </w:t>
                </w:r>
                <w:proofErr w:type="gramStart"/>
                <w:r w:rsidRPr="00FC006D">
                  <w:rPr>
                    <w:rFonts w:asciiTheme="minorHAnsi" w:hAnsiTheme="minorHAnsi"/>
                    <w:sz w:val="18"/>
                    <w:szCs w:val="18"/>
                    <w:lang w:eastAsia="en-AU"/>
                  </w:rPr>
                  <w:t>makes an Arrangement</w:t>
                </w:r>
                <w:proofErr w:type="gramEnd"/>
                <w:r w:rsidRPr="00FC006D">
                  <w:rPr>
                    <w:rFonts w:asciiTheme="minorHAnsi" w:hAnsiTheme="minorHAnsi"/>
                    <w:sz w:val="18"/>
                    <w:szCs w:val="18"/>
                    <w:lang w:eastAsia="en-AU"/>
                  </w:rPr>
                  <w:t xml:space="preserve"> Revocation request to the DH Revocation Endpoint (registered </w:t>
                </w:r>
                <w:proofErr w:type="spellStart"/>
                <w:r w:rsidRPr="00FC006D">
                  <w:rPr>
                    <w:rFonts w:asciiTheme="minorHAnsi" w:hAnsiTheme="minorHAnsi"/>
                    <w:sz w:val="18"/>
                    <w:szCs w:val="18"/>
                    <w:lang w:eastAsia="en-AU"/>
                  </w:rPr>
                  <w:t>uri</w:t>
                </w:r>
                <w:proofErr w:type="spellEnd"/>
                <w:r w:rsidRPr="00FC006D">
                  <w:rPr>
                    <w:rFonts w:asciiTheme="minorHAnsi" w:hAnsiTheme="minorHAnsi"/>
                    <w:sz w:val="18"/>
                    <w:szCs w:val="18"/>
                    <w:lang w:eastAsia="en-AU"/>
                  </w:rPr>
                  <w:t>)</w:t>
                </w:r>
              </w:p>
            </w:tc>
            <w:tc>
              <w:tcPr>
                <w:tcW w:w="4820" w:type="dxa"/>
              </w:tcPr>
              <w:p w14:paraId="40EC5E4C" w14:textId="77777777" w:rsidR="00650FA1" w:rsidRPr="00E11DDD" w:rsidRDefault="007E538B" w:rsidP="0095471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hyperlink r:id="rId116" w:history="1">
                  <w:r w:rsidR="00650FA1" w:rsidRPr="00E11DDD">
                    <w:rPr>
                      <w:rStyle w:val="Hyperlink"/>
                      <w:rFonts w:asciiTheme="minorHAnsi" w:hAnsiTheme="minorHAnsi"/>
                      <w:sz w:val="18"/>
                      <w:szCs w:val="18"/>
                    </w:rPr>
                    <w:t>https://data.holder.com.au/arrangements/revo</w:t>
                  </w:r>
                </w:hyperlink>
                <w:r w:rsidR="00650FA1" w:rsidRPr="00E11DDD">
                  <w:rPr>
                    <w:rFonts w:asciiTheme="minorHAnsi" w:hAnsiTheme="minorHAnsi"/>
                    <w:sz w:val="18"/>
                    <w:szCs w:val="18"/>
                  </w:rPr>
                  <w:t>ke</w:t>
                </w:r>
              </w:p>
              <w:p w14:paraId="46EA6C97" w14:textId="77777777" w:rsidR="00650FA1" w:rsidRPr="00E11DDD" w:rsidRDefault="00650FA1" w:rsidP="00E11DDD">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1D1C1D"/>
                    <w:sz w:val="18"/>
                    <w:szCs w:val="18"/>
                  </w:rPr>
                </w:pPr>
                <w:r w:rsidRPr="00E11DDD">
                  <w:rPr>
                    <w:rFonts w:asciiTheme="minorHAnsi" w:hAnsiTheme="minorHAnsi"/>
                    <w:sz w:val="18"/>
                    <w:szCs w:val="18"/>
                  </w:rPr>
                  <w:t>(Data Holder endpoint)</w:t>
                </w:r>
              </w:p>
            </w:tc>
          </w:tr>
          <w:tr w:rsidR="00650FA1" w14:paraId="2F44289F" w14:textId="77777777" w:rsidTr="00F442DB">
            <w:tc>
              <w:tcPr>
                <w:cnfStyle w:val="001000000000" w:firstRow="0" w:lastRow="0" w:firstColumn="1" w:lastColumn="0" w:oddVBand="0" w:evenVBand="0" w:oddHBand="0" w:evenHBand="0" w:firstRowFirstColumn="0" w:firstRowLastColumn="0" w:lastRowFirstColumn="0" w:lastRowLastColumn="0"/>
                <w:tcW w:w="1555" w:type="dxa"/>
                <w:vMerge/>
              </w:tcPr>
              <w:p w14:paraId="679FBAF4" w14:textId="77777777" w:rsidR="00650FA1" w:rsidRDefault="00650FA1" w:rsidP="00954710">
                <w:pPr>
                  <w:rPr>
                    <w:lang w:eastAsia="en-AU"/>
                  </w:rPr>
                </w:pPr>
              </w:p>
            </w:tc>
            <w:tc>
              <w:tcPr>
                <w:tcW w:w="2268" w:type="dxa"/>
              </w:tcPr>
              <w:p w14:paraId="6460E020" w14:textId="42F5D0F3" w:rsidR="00650FA1" w:rsidRPr="00F442DB" w:rsidRDefault="00650FA1" w:rsidP="00E11DDD">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eastAsia="en-AU"/>
                  </w:rPr>
                </w:pPr>
                <w:r w:rsidRPr="00F442DB">
                  <w:rPr>
                    <w:rFonts w:asciiTheme="minorHAnsi" w:hAnsiTheme="minorHAnsi"/>
                    <w:b/>
                    <w:bCs/>
                    <w:color w:val="000000"/>
                    <w:sz w:val="20"/>
                    <w:szCs w:val="20"/>
                    <w:lang w:eastAsia="en-AU"/>
                  </w:rPr>
                  <w:t xml:space="preserve">Token Revocation </w:t>
                </w:r>
                <w:r w:rsidR="00E11DDD" w:rsidRPr="00F442DB">
                  <w:rPr>
                    <w:rFonts w:asciiTheme="minorHAnsi" w:hAnsiTheme="minorHAnsi"/>
                    <w:b/>
                    <w:bCs/>
                    <w:color w:val="000000"/>
                    <w:sz w:val="20"/>
                    <w:szCs w:val="20"/>
                    <w:lang w:eastAsia="en-AU"/>
                  </w:rPr>
                  <w:t xml:space="preserve">- </w:t>
                </w:r>
                <w:r w:rsidRPr="00F442DB">
                  <w:rPr>
                    <w:rFonts w:asciiTheme="minorHAnsi" w:hAnsiTheme="minorHAnsi"/>
                    <w:b/>
                    <w:bCs/>
                    <w:color w:val="000000"/>
                    <w:sz w:val="20"/>
                    <w:szCs w:val="20"/>
                    <w:lang w:eastAsia="en-AU"/>
                  </w:rPr>
                  <w:t>DR to DH</w:t>
                </w:r>
              </w:p>
            </w:tc>
            <w:tc>
              <w:tcPr>
                <w:tcW w:w="5244" w:type="dxa"/>
              </w:tcPr>
              <w:p w14:paraId="73830F0D" w14:textId="77777777" w:rsidR="00650FA1" w:rsidRPr="00FC006D" w:rsidRDefault="00650FA1"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FC006D">
                  <w:rPr>
                    <w:rFonts w:asciiTheme="minorHAnsi" w:hAnsiTheme="minorHAnsi"/>
                    <w:sz w:val="18"/>
                    <w:szCs w:val="18"/>
                    <w:lang w:eastAsia="en-AU"/>
                  </w:rPr>
                  <w:t xml:space="preserve">CTS ADR makes a Token Revocation request to the DH Token Revocation Endpoint (registered </w:t>
                </w:r>
                <w:proofErr w:type="spellStart"/>
                <w:r w:rsidRPr="00FC006D">
                  <w:rPr>
                    <w:rFonts w:asciiTheme="minorHAnsi" w:hAnsiTheme="minorHAnsi"/>
                    <w:sz w:val="18"/>
                    <w:szCs w:val="18"/>
                    <w:lang w:eastAsia="en-AU"/>
                  </w:rPr>
                  <w:t>uri</w:t>
                </w:r>
                <w:proofErr w:type="spellEnd"/>
                <w:r w:rsidRPr="00FC006D">
                  <w:rPr>
                    <w:rFonts w:asciiTheme="minorHAnsi" w:hAnsiTheme="minorHAnsi"/>
                    <w:sz w:val="18"/>
                    <w:szCs w:val="18"/>
                    <w:lang w:eastAsia="en-AU"/>
                  </w:rPr>
                  <w:t>)</w:t>
                </w:r>
              </w:p>
            </w:tc>
            <w:tc>
              <w:tcPr>
                <w:tcW w:w="4820" w:type="dxa"/>
              </w:tcPr>
              <w:p w14:paraId="05E5675A" w14:textId="77777777" w:rsidR="00650FA1" w:rsidRPr="00E11DDD" w:rsidRDefault="007E538B" w:rsidP="0095471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hyperlink r:id="rId117" w:history="1">
                  <w:r w:rsidR="00650FA1" w:rsidRPr="00E11DDD">
                    <w:rPr>
                      <w:rStyle w:val="Hyperlink"/>
                      <w:rFonts w:asciiTheme="minorHAnsi" w:hAnsiTheme="minorHAnsi"/>
                      <w:sz w:val="18"/>
                      <w:szCs w:val="18"/>
                    </w:rPr>
                    <w:t>https://data.holder.com.au/revocation</w:t>
                  </w:r>
                </w:hyperlink>
                <w:r w:rsidR="00650FA1" w:rsidRPr="00E11DDD">
                  <w:rPr>
                    <w:rFonts w:asciiTheme="minorHAnsi" w:hAnsiTheme="minorHAnsi"/>
                    <w:sz w:val="18"/>
                    <w:szCs w:val="18"/>
                  </w:rPr>
                  <w:t xml:space="preserve"> </w:t>
                </w:r>
              </w:p>
              <w:p w14:paraId="4CBAA476" w14:textId="77777777" w:rsidR="00650FA1" w:rsidRPr="00E11DDD" w:rsidRDefault="00650FA1" w:rsidP="00E11DDD">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1D1C1D"/>
                    <w:sz w:val="18"/>
                    <w:szCs w:val="18"/>
                  </w:rPr>
                </w:pPr>
                <w:r w:rsidRPr="00E11DDD">
                  <w:rPr>
                    <w:rFonts w:asciiTheme="minorHAnsi" w:hAnsiTheme="minorHAnsi"/>
                    <w:sz w:val="18"/>
                    <w:szCs w:val="18"/>
                  </w:rPr>
                  <w:t>(Data Holder endpoint)</w:t>
                </w:r>
              </w:p>
            </w:tc>
          </w:tr>
        </w:tbl>
        <w:p w14:paraId="04EC1B35" w14:textId="40642D36" w:rsidR="00B46FA2" w:rsidRPr="00A923EA" w:rsidRDefault="00B46FA2" w:rsidP="001805D7">
          <w:pPr>
            <w:pStyle w:val="Heading1"/>
            <w:numPr>
              <w:ilvl w:val="0"/>
              <w:numId w:val="27"/>
            </w:numPr>
          </w:pPr>
          <w:bookmarkStart w:id="53" w:name="_Toc78537966"/>
          <w:bookmarkEnd w:id="51"/>
          <w:r w:rsidRPr="00A923EA">
            <w:lastRenderedPageBreak/>
            <w:t>Glossary</w:t>
          </w:r>
          <w:bookmarkEnd w:id="53"/>
        </w:p>
        <w:p w14:paraId="1BAAD583" w14:textId="6B8630D8" w:rsidR="00B46FA2" w:rsidRDefault="00B46FA2" w:rsidP="00D109FC">
          <w:r w:rsidRPr="00E53E98">
            <w:t xml:space="preserve">This section provides a list of CTS specific terms and their meanings.  </w:t>
          </w:r>
        </w:p>
        <w:p w14:paraId="160CAEC1" w14:textId="77777777" w:rsidR="004F6BAB" w:rsidRPr="00A923EA" w:rsidRDefault="004F6BAB" w:rsidP="00D109FC"/>
        <w:tbl>
          <w:tblPr>
            <w:tblStyle w:val="GridTable2"/>
            <w:tblW w:w="5000" w:type="pct"/>
            <w:tblLook w:val="04A0" w:firstRow="1" w:lastRow="0" w:firstColumn="1" w:lastColumn="0" w:noHBand="0" w:noVBand="1"/>
          </w:tblPr>
          <w:tblGrid>
            <w:gridCol w:w="1844"/>
            <w:gridCol w:w="12278"/>
          </w:tblGrid>
          <w:tr w:rsidR="004F6BAB" w:rsidRPr="004F6BAB" w14:paraId="4D2AFFB6" w14:textId="77777777" w:rsidTr="00916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5CAD993D" w14:textId="19CD15D6" w:rsidR="00B46FA2" w:rsidRPr="004F6BAB" w:rsidRDefault="00B46FA2" w:rsidP="00B46FA2">
                <w:pPr>
                  <w:pStyle w:val="HEADINGTHREE-B-12"/>
                  <w:rPr>
                    <w:rFonts w:asciiTheme="minorHAnsi" w:hAnsiTheme="minorHAnsi"/>
                    <w:color w:val="000000" w:themeColor="text1"/>
                  </w:rPr>
                </w:pPr>
                <w:r w:rsidRPr="004F6BAB">
                  <w:rPr>
                    <w:rFonts w:asciiTheme="minorHAnsi" w:hAnsiTheme="minorHAnsi"/>
                    <w:color w:val="000000" w:themeColor="text1"/>
                  </w:rPr>
                  <w:t>T</w:t>
                </w:r>
                <w:r w:rsidR="00D64E81" w:rsidRPr="004F6BAB">
                  <w:rPr>
                    <w:rFonts w:asciiTheme="minorHAnsi" w:hAnsiTheme="minorHAnsi"/>
                    <w:color w:val="000000" w:themeColor="text1"/>
                  </w:rPr>
                  <w:t>erm</w:t>
                </w:r>
              </w:p>
            </w:tc>
            <w:tc>
              <w:tcPr>
                <w:tcW w:w="4347" w:type="pct"/>
              </w:tcPr>
              <w:p w14:paraId="0ADCA177" w14:textId="6BCB77D3" w:rsidR="00B46FA2" w:rsidRPr="004F6BAB" w:rsidRDefault="00B46FA2" w:rsidP="00B46FA2">
                <w:pPr>
                  <w:pStyle w:val="HEADINGTHREE-B-12"/>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4F6BAB">
                  <w:rPr>
                    <w:rFonts w:asciiTheme="minorHAnsi" w:hAnsiTheme="minorHAnsi"/>
                    <w:color w:val="000000" w:themeColor="text1"/>
                  </w:rPr>
                  <w:t>M</w:t>
                </w:r>
                <w:r w:rsidR="00D64E81" w:rsidRPr="004F6BAB">
                  <w:rPr>
                    <w:rFonts w:asciiTheme="minorHAnsi" w:hAnsiTheme="minorHAnsi"/>
                    <w:color w:val="000000" w:themeColor="text1"/>
                  </w:rPr>
                  <w:t>eaning</w:t>
                </w:r>
              </w:p>
            </w:tc>
          </w:tr>
          <w:tr w:rsidR="00B46FA2" w:rsidRPr="00E53E98" w14:paraId="1CCFAFEB"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05A0CCC7" w14:textId="2CC8A03A" w:rsidR="00B46FA2" w:rsidRPr="006363EF" w:rsidRDefault="00B46FA2" w:rsidP="00725CC3">
                <w:r w:rsidRPr="00E53E98">
                  <w:t>ADR</w:t>
                </w:r>
                <w:r w:rsidRPr="00E53E98">
                  <w:rPr>
                    <w:rFonts w:ascii="Times New Roman" w:hAnsi="Times New Roman" w:cs="Times New Roman"/>
                  </w:rPr>
                  <w:t> </w:t>
                </w:r>
              </w:p>
            </w:tc>
            <w:tc>
              <w:tcPr>
                <w:tcW w:w="4347" w:type="pct"/>
              </w:tcPr>
              <w:p w14:paraId="04DC91BD" w14:textId="55CDF4EC" w:rsidR="00D64E81" w:rsidRPr="004F6BAB" w:rsidRDefault="00B46FA2" w:rsidP="00725CC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3E98">
                  <w:t>Accredited data recipient</w:t>
                </w:r>
                <w:r w:rsidR="00752BF4">
                  <w:rPr>
                    <w:rFonts w:ascii="Arial" w:hAnsi="Arial" w:cs="Arial"/>
                  </w:rPr>
                  <w:t xml:space="preserve">. </w:t>
                </w:r>
              </w:p>
            </w:tc>
          </w:tr>
          <w:tr w:rsidR="00B46FA2" w:rsidRPr="00E53E98" w14:paraId="66369A90"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669C7CF2" w14:textId="52D5C280" w:rsidR="00B46FA2" w:rsidRPr="006363EF" w:rsidRDefault="00B46FA2" w:rsidP="00725CC3">
                <w:r w:rsidRPr="00E53E98">
                  <w:t>Authenticate / authentication</w:t>
                </w:r>
              </w:p>
            </w:tc>
            <w:tc>
              <w:tcPr>
                <w:tcW w:w="4347" w:type="pct"/>
              </w:tcPr>
              <w:p w14:paraId="74341998" w14:textId="164DB18B" w:rsidR="00B46FA2"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E53E98">
                  <w:t xml:space="preserve">When a consumer verifies themselves with a DH.  </w:t>
                </w:r>
              </w:p>
              <w:p w14:paraId="1C72410F" w14:textId="4DB29A36" w:rsidR="00D64E81"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E53E98">
                  <w:t xml:space="preserve">For more information see: </w:t>
                </w:r>
                <w:hyperlink r:id="rId118" w:anchor="authentication-flows" w:history="1">
                  <w:r w:rsidR="00D64E81" w:rsidRPr="00E53E98">
                    <w:rPr>
                      <w:rStyle w:val="Hyperlink"/>
                    </w:rPr>
                    <w:t>https://consumerdatastandardsaustralia.github.io/standards/#authentication-flows</w:t>
                  </w:r>
                </w:hyperlink>
                <w:r w:rsidR="00A20895">
                  <w:t xml:space="preserve">. </w:t>
                </w:r>
              </w:p>
            </w:tc>
          </w:tr>
          <w:tr w:rsidR="00B46FA2" w:rsidRPr="00E53E98" w14:paraId="065AB007"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57D47667" w14:textId="6D0C6330" w:rsidR="00B46FA2" w:rsidRPr="006363EF" w:rsidRDefault="00B46FA2" w:rsidP="00725CC3">
                <w:r w:rsidRPr="00E53E98">
                  <w:t>Authorise / authorisation</w:t>
                </w:r>
              </w:p>
            </w:tc>
            <w:tc>
              <w:tcPr>
                <w:tcW w:w="4347" w:type="pct"/>
              </w:tcPr>
              <w:p w14:paraId="6BE84F49" w14:textId="2F81AC92" w:rsidR="00B46FA2"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 xml:space="preserve">A consumer confirming to the disclosure of their CDR data from a DH.  </w:t>
                </w:r>
              </w:p>
              <w:p w14:paraId="0CCF436F" w14:textId="61E80D58" w:rsidR="00D64E81"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 xml:space="preserve">For more information see: </w:t>
                </w:r>
                <w:hyperlink r:id="rId119" w:anchor="Overview" w:history="1">
                  <w:r w:rsidR="00D64E81" w:rsidRPr="00E53E98">
                    <w:rPr>
                      <w:rStyle w:val="Hyperlink"/>
                    </w:rPr>
                    <w:t>https://openid.net/specs/openid-connect-core-1_0.html#Overview</w:t>
                  </w:r>
                </w:hyperlink>
                <w:r w:rsidR="00A20895">
                  <w:t xml:space="preserve">. </w:t>
                </w:r>
              </w:p>
            </w:tc>
          </w:tr>
          <w:tr w:rsidR="00B46FA2" w:rsidRPr="00E53E98" w14:paraId="63BB3C52"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601FA095" w14:textId="5A229C13" w:rsidR="00B46FA2" w:rsidRPr="006363EF" w:rsidRDefault="00B46FA2" w:rsidP="00725CC3">
                <w:r w:rsidRPr="00E53E98">
                  <w:t>Brand</w:t>
                </w:r>
                <w:r w:rsidRPr="00E53E98">
                  <w:rPr>
                    <w:rFonts w:ascii="Times New Roman" w:hAnsi="Times New Roman" w:cs="Times New Roman"/>
                  </w:rPr>
                  <w:t> </w:t>
                </w:r>
              </w:p>
            </w:tc>
            <w:tc>
              <w:tcPr>
                <w:tcW w:w="4347" w:type="pct"/>
              </w:tcPr>
              <w:p w14:paraId="38605C21" w14:textId="79B8F022" w:rsidR="00D64E81" w:rsidRPr="004F6BAB" w:rsidRDefault="00B46FA2" w:rsidP="00725CC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3E98">
                  <w:t>A DH’s system that is designed to interact with an ADR’s software product.</w:t>
                </w:r>
                <w:r w:rsidRPr="00E53E98">
                  <w:rPr>
                    <w:rFonts w:ascii="Arial" w:hAnsi="Arial" w:cs="Arial"/>
                  </w:rPr>
                  <w:t>  </w:t>
                </w:r>
              </w:p>
            </w:tc>
          </w:tr>
          <w:tr w:rsidR="00B46FA2" w:rsidRPr="00E53E98" w14:paraId="4611BEE8"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210609EE" w14:textId="0D330C83" w:rsidR="00B46FA2" w:rsidRPr="006363EF" w:rsidRDefault="00B46FA2" w:rsidP="00725CC3">
                <w:r w:rsidRPr="00E53E98">
                  <w:t>CDR</w:t>
                </w:r>
                <w:r w:rsidRPr="00E53E98">
                  <w:rPr>
                    <w:rFonts w:ascii="Times New Roman" w:hAnsi="Times New Roman" w:cs="Times New Roman"/>
                  </w:rPr>
                  <w:t> </w:t>
                </w:r>
              </w:p>
            </w:tc>
            <w:tc>
              <w:tcPr>
                <w:tcW w:w="4347" w:type="pct"/>
              </w:tcPr>
              <w:p w14:paraId="7FB7B7C3" w14:textId="53AFB3EE" w:rsidR="00D64E81" w:rsidRPr="004F6BAB" w:rsidRDefault="00B46FA2" w:rsidP="00725CC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3E98">
                  <w:t>Consumer Data Right</w:t>
                </w:r>
                <w:r w:rsidR="00752BF4">
                  <w:rPr>
                    <w:rFonts w:ascii="Arial" w:hAnsi="Arial" w:cs="Arial"/>
                  </w:rPr>
                  <w:t xml:space="preserve">. </w:t>
                </w:r>
              </w:p>
            </w:tc>
          </w:tr>
          <w:tr w:rsidR="00B46FA2" w:rsidRPr="00E53E98" w14:paraId="5078C537"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31D5A8EB" w14:textId="63373185" w:rsidR="00B46FA2" w:rsidRPr="006363EF" w:rsidRDefault="00B46FA2" w:rsidP="00725CC3">
                <w:r w:rsidRPr="00E53E98">
                  <w:t>CDS</w:t>
                </w:r>
                <w:r w:rsidRPr="00E53E98">
                  <w:rPr>
                    <w:rFonts w:ascii="Times New Roman" w:hAnsi="Times New Roman" w:cs="Times New Roman"/>
                  </w:rPr>
                  <w:t> </w:t>
                </w:r>
              </w:p>
            </w:tc>
            <w:tc>
              <w:tcPr>
                <w:tcW w:w="4347" w:type="pct"/>
              </w:tcPr>
              <w:p w14:paraId="6CBE02A8" w14:textId="561FED41" w:rsidR="00D64E81" w:rsidRPr="004F6BAB" w:rsidRDefault="00B46FA2" w:rsidP="00725CC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3E98">
                  <w:t>Consumer Data Stand</w:t>
                </w:r>
                <w:r w:rsidRPr="006363EF">
                  <w:rPr>
                    <w:rFonts w:asciiTheme="minorHAnsi" w:hAnsiTheme="minorHAnsi"/>
                  </w:rPr>
                  <w:t>ard</w:t>
                </w:r>
                <w:r w:rsidR="00752BF4" w:rsidRPr="006363EF">
                  <w:rPr>
                    <w:rFonts w:asciiTheme="minorHAnsi" w:hAnsiTheme="minorHAnsi" w:cs="Arial"/>
                  </w:rPr>
                  <w:t>s</w:t>
                </w:r>
                <w:r w:rsidR="00752BF4">
                  <w:rPr>
                    <w:rFonts w:asciiTheme="minorHAnsi" w:hAnsiTheme="minorHAnsi" w:cs="Arial"/>
                  </w:rPr>
                  <w:t xml:space="preserve">. </w:t>
                </w:r>
              </w:p>
            </w:tc>
          </w:tr>
          <w:tr w:rsidR="00B46FA2" w:rsidRPr="00E53E98" w14:paraId="5894CD9B"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4432B542" w14:textId="3CC61431" w:rsidR="00B46FA2" w:rsidRPr="006363EF" w:rsidRDefault="00B46FA2" w:rsidP="00725CC3">
                <w:r w:rsidRPr="00E53E98">
                  <w:t>Consent</w:t>
                </w:r>
              </w:p>
            </w:tc>
            <w:tc>
              <w:tcPr>
                <w:tcW w:w="4347" w:type="pct"/>
              </w:tcPr>
              <w:p w14:paraId="4E47C610" w14:textId="07C75E2C" w:rsidR="00B46FA2" w:rsidRPr="006363EF" w:rsidRDefault="0063331F" w:rsidP="00725CC3">
                <w:pPr>
                  <w:cnfStyle w:val="000000100000" w:firstRow="0" w:lastRow="0" w:firstColumn="0" w:lastColumn="0" w:oddVBand="0" w:evenVBand="0" w:oddHBand="1" w:evenHBand="0" w:firstRowFirstColumn="0" w:firstRowLastColumn="0" w:lastRowFirstColumn="0" w:lastRowLastColumn="0"/>
                </w:pPr>
                <w:r>
                  <w:t>U</w:t>
                </w:r>
                <w:r w:rsidR="00B46FA2" w:rsidRPr="00E53E98">
                  <w:t>sed to refer to when a consumer agrees to share their CDR data with an ADR for a specific purpose (</w:t>
                </w:r>
                <w:proofErr w:type="gramStart"/>
                <w:r w:rsidR="00B46FA2" w:rsidRPr="00E53E98">
                  <w:t>i.e.</w:t>
                </w:r>
                <w:proofErr w:type="gramEnd"/>
                <w:r w:rsidR="00B46FA2" w:rsidRPr="00E53E98">
                  <w:t xml:space="preserve"> collect and use); technically distinguished from the final affirmative action (i.e. authorise) in the consent flow.  </w:t>
                </w:r>
              </w:p>
              <w:p w14:paraId="62F395EC" w14:textId="556F358B" w:rsidR="00B46FA2"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 xml:space="preserve">Consent is also used as a term in consumer-facing interactions to refer to data sharing arrangements. </w:t>
                </w:r>
              </w:p>
              <w:p w14:paraId="564E02D9" w14:textId="6D03DCC0" w:rsidR="00B46FA2"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Consent requirements will be communicated between the ADR and DH via the authorisation request object. The primary mechanism for capturing consent will be scopes and claims under</w:t>
                </w:r>
                <w:r w:rsidRPr="00E53E98">
                  <w:rPr>
                    <w:rFonts w:ascii="Times New Roman" w:hAnsi="Times New Roman" w:cs="Times New Roman"/>
                  </w:rPr>
                  <w:t> </w:t>
                </w:r>
                <w:r w:rsidR="006B763B">
                  <w:t>O</w:t>
                </w:r>
                <w:r w:rsidRPr="00E53E98">
                  <w:t xml:space="preserve">pen ID </w:t>
                </w:r>
                <w:r w:rsidR="006B106A" w:rsidRPr="00E53E98">
                  <w:t>c</w:t>
                </w:r>
                <w:r w:rsidRPr="00E53E98">
                  <w:t xml:space="preserve">onnect. </w:t>
                </w:r>
              </w:p>
              <w:p w14:paraId="104C44C7" w14:textId="09E8C8C2" w:rsidR="00B46FA2"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 xml:space="preserve">Other patterns for the establishment of consent may be considered in the future, including the incorporation of fine-grained consent for specific use cases. </w:t>
                </w:r>
              </w:p>
              <w:p w14:paraId="58F74E4C" w14:textId="77777777" w:rsidR="00B46FA2"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lastRenderedPageBreak/>
                  <w:t xml:space="preserve">For more information see: </w:t>
                </w:r>
              </w:p>
              <w:p w14:paraId="68607C7E" w14:textId="12C94F27" w:rsidR="00D64E81" w:rsidRPr="006363EF" w:rsidRDefault="007E538B" w:rsidP="00725CC3">
                <w:pPr>
                  <w:cnfStyle w:val="000000100000" w:firstRow="0" w:lastRow="0" w:firstColumn="0" w:lastColumn="0" w:oddVBand="0" w:evenVBand="0" w:oddHBand="1" w:evenHBand="0" w:firstRowFirstColumn="0" w:firstRowLastColumn="0" w:lastRowFirstColumn="0" w:lastRowLastColumn="0"/>
                </w:pPr>
                <w:hyperlink r:id="rId120" w:anchor="consent" w:history="1">
                  <w:r w:rsidR="00D64E81" w:rsidRPr="00E53E98">
                    <w:rPr>
                      <w:rStyle w:val="Hyperlink"/>
                    </w:rPr>
                    <w:t>https://consumerdatastandardsaustralia.github.io/standards/#consent</w:t>
                  </w:r>
                </w:hyperlink>
                <w:r w:rsidR="00A20895">
                  <w:t xml:space="preserve">. </w:t>
                </w:r>
              </w:p>
            </w:tc>
          </w:tr>
          <w:tr w:rsidR="00B46FA2" w:rsidRPr="00E53E98" w14:paraId="5838C8C5"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34D8C700" w14:textId="31584A1A" w:rsidR="00B46FA2" w:rsidRPr="006363EF" w:rsidRDefault="00B46FA2" w:rsidP="00725CC3">
                <w:r w:rsidRPr="00E53E98">
                  <w:lastRenderedPageBreak/>
                  <w:t>CTS</w:t>
                </w:r>
                <w:r w:rsidRPr="00E53E98">
                  <w:rPr>
                    <w:rFonts w:ascii="Times New Roman" w:hAnsi="Times New Roman" w:cs="Times New Roman"/>
                  </w:rPr>
                  <w:t> </w:t>
                </w:r>
              </w:p>
            </w:tc>
            <w:tc>
              <w:tcPr>
                <w:tcW w:w="4347" w:type="pct"/>
              </w:tcPr>
              <w:p w14:paraId="7B571E78" w14:textId="2064E59E" w:rsidR="00D64E81" w:rsidRPr="004F6BAB" w:rsidRDefault="00B46FA2" w:rsidP="0072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3E98">
                  <w:t>Conformance Test Suite</w:t>
                </w:r>
                <w:r w:rsidR="00752BF4">
                  <w:rPr>
                    <w:rFonts w:ascii="Times New Roman" w:hAnsi="Times New Roman" w:cs="Times New Roman"/>
                  </w:rPr>
                  <w:t xml:space="preserve">. </w:t>
                </w:r>
              </w:p>
            </w:tc>
          </w:tr>
          <w:tr w:rsidR="00B46FA2" w:rsidRPr="00E53E98" w14:paraId="36C24A05"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29D40A02" w14:textId="469EBB10" w:rsidR="00B46FA2" w:rsidRPr="006363EF" w:rsidRDefault="00B46FA2" w:rsidP="00725CC3">
                <w:r w:rsidRPr="00E53E98">
                  <w:t xml:space="preserve">CTS </w:t>
                </w:r>
                <w:r w:rsidR="001451B4" w:rsidRPr="00E53E98">
                  <w:t>d</w:t>
                </w:r>
                <w:r w:rsidRPr="00E53E98">
                  <w:t xml:space="preserve">ata </w:t>
                </w:r>
                <w:r w:rsidR="001451B4" w:rsidRPr="00E53E98">
                  <w:t>r</w:t>
                </w:r>
                <w:r w:rsidRPr="00E53E98">
                  <w:t>ecipient</w:t>
                </w:r>
                <w:r w:rsidRPr="00E53E98">
                  <w:rPr>
                    <w:rFonts w:ascii="Times New Roman" w:hAnsi="Times New Roman" w:cs="Times New Roman"/>
                  </w:rPr>
                  <w:t> </w:t>
                </w:r>
              </w:p>
            </w:tc>
            <w:tc>
              <w:tcPr>
                <w:tcW w:w="4347" w:type="pct"/>
              </w:tcPr>
              <w:p w14:paraId="4690A978" w14:textId="1893E327" w:rsidR="00D64E81"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The ADR built within CTS. Used to test a DH’s brand</w:t>
                </w:r>
                <w:r w:rsidRPr="00E53E98">
                  <w:rPr>
                    <w:rFonts w:ascii="Times New Roman" w:hAnsi="Times New Roman" w:cs="Times New Roman"/>
                  </w:rPr>
                  <w:t> </w:t>
                </w:r>
                <w:r w:rsidRPr="00E53E98">
                  <w:t>during on</w:t>
                </w:r>
                <w:r w:rsidR="001451B4" w:rsidRPr="00E53E98">
                  <w:t>-</w:t>
                </w:r>
                <w:r w:rsidRPr="00E53E98">
                  <w:t>boarding.</w:t>
                </w:r>
              </w:p>
            </w:tc>
          </w:tr>
          <w:tr w:rsidR="00B46FA2" w:rsidRPr="00E53E98" w14:paraId="43B9D3DB"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543CE6A6" w14:textId="52FA8693" w:rsidR="00B46FA2" w:rsidRPr="006363EF" w:rsidRDefault="00B46FA2" w:rsidP="00725CC3">
                <w:r w:rsidRPr="00E53E98">
                  <w:t>CTS system</w:t>
                </w:r>
              </w:p>
            </w:tc>
            <w:tc>
              <w:tcPr>
                <w:tcW w:w="4347" w:type="pct"/>
              </w:tcPr>
              <w:p w14:paraId="3F693F9A" w14:textId="3FAAF9C9" w:rsidR="00D64E81"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E53E98">
                  <w:t>The components of the CTS which ADR and DH will interact</w:t>
                </w:r>
                <w:r w:rsidRPr="00E53E98">
                  <w:rPr>
                    <w:rFonts w:ascii="Times New Roman" w:hAnsi="Times New Roman" w:cs="Times New Roman"/>
                  </w:rPr>
                  <w:t> </w:t>
                </w:r>
                <w:r w:rsidRPr="00E53E98">
                  <w:t>with</w:t>
                </w:r>
                <w:r w:rsidRPr="00E53E98">
                  <w:rPr>
                    <w:rFonts w:ascii="Times New Roman" w:hAnsi="Times New Roman" w:cs="Times New Roman"/>
                  </w:rPr>
                  <w:t> </w:t>
                </w:r>
                <w:r w:rsidRPr="00E53E98">
                  <w:t>during conformance testing.</w:t>
                </w:r>
              </w:p>
            </w:tc>
          </w:tr>
          <w:tr w:rsidR="00B46FA2" w:rsidRPr="00E53E98" w14:paraId="50EC8FB0"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2DC92540" w14:textId="68C11AC0" w:rsidR="00B46FA2" w:rsidRPr="006363EF" w:rsidRDefault="00B46FA2" w:rsidP="00725CC3">
                <w:r w:rsidRPr="00E53E98">
                  <w:t>CTS Register</w:t>
                </w:r>
              </w:p>
            </w:tc>
            <w:tc>
              <w:tcPr>
                <w:tcW w:w="4347" w:type="pct"/>
              </w:tcPr>
              <w:p w14:paraId="18A6C552" w14:textId="32B0ED54" w:rsidR="00D64E81"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CDR Register functionality that has been replicated within CTS. Used for testing ADR software products and</w:t>
                </w:r>
                <w:r w:rsidRPr="00E53E98">
                  <w:rPr>
                    <w:rFonts w:ascii="Times New Roman" w:hAnsi="Times New Roman" w:cs="Times New Roman"/>
                  </w:rPr>
                  <w:t> </w:t>
                </w:r>
                <w:r w:rsidRPr="00E53E98">
                  <w:t>DH brands</w:t>
                </w:r>
                <w:r w:rsidRPr="00E53E98">
                  <w:rPr>
                    <w:rFonts w:ascii="Times New Roman" w:hAnsi="Times New Roman" w:cs="Times New Roman"/>
                  </w:rPr>
                  <w:t> </w:t>
                </w:r>
                <w:r w:rsidRPr="00E53E98">
                  <w:t>during on</w:t>
                </w:r>
                <w:r w:rsidR="00B27970" w:rsidRPr="00E53E98">
                  <w:t>-</w:t>
                </w:r>
                <w:r w:rsidRPr="00E53E98">
                  <w:t>boarding.</w:t>
                </w:r>
              </w:p>
            </w:tc>
          </w:tr>
          <w:tr w:rsidR="00B46FA2" w:rsidRPr="00E53E98" w14:paraId="1655BD86"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68C64EEF" w14:textId="63DB695C" w:rsidR="00B46FA2" w:rsidRPr="006363EF" w:rsidRDefault="00B46FA2" w:rsidP="00725CC3">
                <w:r w:rsidRPr="00E53E98">
                  <w:t>DH</w:t>
                </w:r>
                <w:r w:rsidRPr="00E53E98">
                  <w:rPr>
                    <w:rFonts w:ascii="Times New Roman" w:hAnsi="Times New Roman" w:cs="Times New Roman"/>
                  </w:rPr>
                  <w:t> </w:t>
                </w:r>
              </w:p>
            </w:tc>
            <w:tc>
              <w:tcPr>
                <w:tcW w:w="4347" w:type="pct"/>
              </w:tcPr>
              <w:p w14:paraId="1ACF1B44" w14:textId="0D8C3E93" w:rsidR="00D64E81" w:rsidRPr="004F6BAB" w:rsidRDefault="00B46FA2" w:rsidP="0072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3E98">
                  <w:t>Data holder</w:t>
                </w:r>
                <w:r w:rsidR="00752BF4">
                  <w:rPr>
                    <w:rFonts w:ascii="Times New Roman" w:hAnsi="Times New Roman" w:cs="Times New Roman"/>
                  </w:rPr>
                  <w:t xml:space="preserve">. </w:t>
                </w:r>
              </w:p>
            </w:tc>
          </w:tr>
          <w:tr w:rsidR="00B46FA2" w:rsidRPr="00E53E98" w14:paraId="1047D552"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40E91B70" w14:textId="5EDE84D2" w:rsidR="00B46FA2" w:rsidRPr="006363EF" w:rsidRDefault="00B46FA2" w:rsidP="00725CC3">
                <w:r w:rsidRPr="00E53E98">
                  <w:t>E2E testing</w:t>
                </w:r>
                <w:r w:rsidRPr="00E53E98">
                  <w:rPr>
                    <w:rFonts w:ascii="Times New Roman" w:hAnsi="Times New Roman" w:cs="Times New Roman"/>
                  </w:rPr>
                  <w:t> </w:t>
                </w:r>
              </w:p>
            </w:tc>
            <w:tc>
              <w:tcPr>
                <w:tcW w:w="4347" w:type="pct"/>
              </w:tcPr>
              <w:p w14:paraId="49CE7413" w14:textId="3D44D4F7" w:rsidR="00D64E81" w:rsidRPr="006363EF" w:rsidRDefault="003847F7" w:rsidP="00725CC3">
                <w:pPr>
                  <w:cnfStyle w:val="000000100000" w:firstRow="0" w:lastRow="0" w:firstColumn="0" w:lastColumn="0" w:oddVBand="0" w:evenVBand="0" w:oddHBand="1" w:evenHBand="0" w:firstRowFirstColumn="0" w:firstRowLastColumn="0" w:lastRowFirstColumn="0" w:lastRowLastColumn="0"/>
                </w:pPr>
                <w:r w:rsidRPr="00E53E98">
                  <w:t>Refers to a software testing method that involves testing an application's workflow from beginning to end</w:t>
                </w:r>
                <w:r w:rsidR="00A3014A" w:rsidRPr="00E53E98">
                  <w:t>.</w:t>
                </w:r>
              </w:p>
            </w:tc>
          </w:tr>
          <w:tr w:rsidR="00B46FA2" w:rsidRPr="00E53E98" w14:paraId="5A6509DE"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1A093F4E" w14:textId="2D08CD58" w:rsidR="00B46FA2" w:rsidRPr="006363EF" w:rsidRDefault="00B46FA2" w:rsidP="00725CC3">
                <w:r w:rsidRPr="00E53E98">
                  <w:t xml:space="preserve">Revoke / revocation </w:t>
                </w:r>
              </w:p>
            </w:tc>
            <w:tc>
              <w:tcPr>
                <w:tcW w:w="4347" w:type="pct"/>
              </w:tcPr>
              <w:p w14:paraId="1A8A66CD" w14:textId="6ED157BC" w:rsidR="00B46FA2"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E53E98">
                  <w:t>Revocation endpoint</w:t>
                </w:r>
                <w:r w:rsidR="00752BF4">
                  <w:t xml:space="preserve">. </w:t>
                </w:r>
                <w:r w:rsidRPr="00E53E98">
                  <w:t xml:space="preserve">  </w:t>
                </w:r>
              </w:p>
              <w:p w14:paraId="018FB73B" w14:textId="2E8635E8" w:rsidR="00AD7B26" w:rsidRPr="004F6BAB" w:rsidRDefault="00AD7B26" w:rsidP="00725CC3">
                <w:pPr>
                  <w:cnfStyle w:val="000000000000" w:firstRow="0" w:lastRow="0" w:firstColumn="0" w:lastColumn="0" w:oddVBand="0" w:evenVBand="0" w:oddHBand="0" w:evenHBand="0" w:firstRowFirstColumn="0" w:firstRowLastColumn="0" w:lastRowFirstColumn="0" w:lastRowLastColumn="0"/>
                </w:pPr>
                <w:r w:rsidRPr="004F6BAB">
                  <w:t xml:space="preserve">DH and DR MUST implement an Arrangement Revocation endpoint as described in the Consumer Data Standards Endpoints. The Arrangement Revocation endpoint is used to revoke an existing sharing arrangement. </w:t>
                </w:r>
              </w:p>
              <w:p w14:paraId="4A9697FF" w14:textId="4B972C6A" w:rsidR="00B46FA2"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4F6BAB">
                  <w:t>DH MUST implement a token revocation end point</w:t>
                </w:r>
                <w:r w:rsidRPr="00E53E98">
                  <w:t xml:space="preserve"> as described in</w:t>
                </w:r>
                <w:r w:rsidRPr="00E53E98">
                  <w:rPr>
                    <w:rFonts w:ascii="Times New Roman" w:hAnsi="Times New Roman" w:cs="Times New Roman"/>
                  </w:rPr>
                  <w:t> </w:t>
                </w:r>
                <w:r w:rsidRPr="00E53E98">
                  <w:t>section 2</w:t>
                </w:r>
                <w:r w:rsidRPr="00E53E98">
                  <w:rPr>
                    <w:rFonts w:ascii="Times New Roman" w:hAnsi="Times New Roman" w:cs="Times New Roman"/>
                  </w:rPr>
                  <w:t> </w:t>
                </w:r>
                <w:r w:rsidRPr="00E53E98">
                  <w:t>of</w:t>
                </w:r>
                <w:r w:rsidRPr="00E53E98">
                  <w:rPr>
                    <w:rFonts w:ascii="Times New Roman" w:hAnsi="Times New Roman" w:cs="Times New Roman"/>
                  </w:rPr>
                  <w:t> </w:t>
                </w:r>
                <w:r w:rsidRPr="00E53E98">
                  <w:t xml:space="preserve">[RFC7009]. The revocation end point serves as a revocation mechanism that allows an ADR to invalidate its tokens as required to allow for token clean up.  </w:t>
                </w:r>
              </w:p>
              <w:p w14:paraId="6C3616A7" w14:textId="0B88C181" w:rsidR="00B46FA2"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E53E98">
                  <w:t xml:space="preserve">Revocation of refresh tokens and access tokens MUST be supported. </w:t>
                </w:r>
              </w:p>
              <w:p w14:paraId="720FFE20" w14:textId="77777777" w:rsidR="00B46FA2" w:rsidRPr="006363EF" w:rsidRDefault="00B46FA2" w:rsidP="00725CC3">
                <w:pPr>
                  <w:cnfStyle w:val="000000000000" w:firstRow="0" w:lastRow="0" w:firstColumn="0" w:lastColumn="0" w:oddVBand="0" w:evenVBand="0" w:oddHBand="0" w:evenHBand="0" w:firstRowFirstColumn="0" w:firstRowLastColumn="0" w:lastRowFirstColumn="0" w:lastRowLastColumn="0"/>
                </w:pPr>
                <w:r w:rsidRPr="00E53E98">
                  <w:t xml:space="preserve">For more information see: </w:t>
                </w:r>
              </w:p>
              <w:p w14:paraId="41C504A4" w14:textId="3EDFD97A" w:rsidR="00B46FA2" w:rsidRPr="00E53E98" w:rsidRDefault="007E538B" w:rsidP="001C0753">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hyperlink r:id="rId121" w:history="1">
                  <w:r w:rsidR="00B46FA2" w:rsidRPr="006363EF">
                    <w:rPr>
                      <w:rStyle w:val="Hyperlink"/>
                    </w:rPr>
                    <w:t>https://consumerdatastandardsaustralia.github.io/standards/#end-points</w:t>
                  </w:r>
                </w:hyperlink>
                <w:r w:rsidR="00B46FA2" w:rsidRPr="00E53E98">
                  <w:t xml:space="preserve"> </w:t>
                </w:r>
              </w:p>
              <w:p w14:paraId="6FCE5A24" w14:textId="0B2B1298" w:rsidR="00D64E81" w:rsidRPr="006363EF" w:rsidRDefault="007E538B" w:rsidP="001C0753">
                <w:pPr>
                  <w:pStyle w:val="ListParagraph"/>
                  <w:numPr>
                    <w:ilvl w:val="0"/>
                    <w:numId w:val="29"/>
                  </w:numPr>
                  <w:spacing w:before="60"/>
                  <w:cnfStyle w:val="000000000000" w:firstRow="0" w:lastRow="0" w:firstColumn="0" w:lastColumn="0" w:oddVBand="0" w:evenVBand="0" w:oddHBand="0" w:evenHBand="0" w:firstRowFirstColumn="0" w:firstRowLastColumn="0" w:lastRowFirstColumn="0" w:lastRowLastColumn="0"/>
                </w:pPr>
                <w:hyperlink r:id="rId122" w:anchor="section-2" w:history="1">
                  <w:r w:rsidR="00D64E81" w:rsidRPr="00E53E98">
                    <w:rPr>
                      <w:rStyle w:val="Hyperlink"/>
                    </w:rPr>
                    <w:t>https://tools.ietf.org/html/rfc7009#section-2</w:t>
                  </w:r>
                </w:hyperlink>
                <w:r w:rsidR="00D64E81" w:rsidRPr="00E53E98">
                  <w:t>.</w:t>
                </w:r>
              </w:p>
            </w:tc>
          </w:tr>
          <w:tr w:rsidR="00B46FA2" w:rsidRPr="00E53E98" w14:paraId="091E2363"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4F4971AE" w14:textId="03E1A00A" w:rsidR="00B46FA2" w:rsidRPr="006363EF" w:rsidRDefault="00B46FA2" w:rsidP="00725CC3">
                <w:r w:rsidRPr="00E53E98">
                  <w:lastRenderedPageBreak/>
                  <w:t>Software product</w:t>
                </w:r>
              </w:p>
            </w:tc>
            <w:tc>
              <w:tcPr>
                <w:tcW w:w="4347" w:type="pct"/>
              </w:tcPr>
              <w:p w14:paraId="4F9B0510" w14:textId="5DE3CA66" w:rsidR="00D64E81"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A software product developed by an ADR that is designed to interact with a DH’s brand</w:t>
                </w:r>
                <w:r w:rsidRPr="00E53E98">
                  <w:rPr>
                    <w:rFonts w:ascii="Times New Roman" w:hAnsi="Times New Roman" w:cs="Times New Roman"/>
                  </w:rPr>
                  <w:t> </w:t>
                </w:r>
                <w:r w:rsidRPr="00E53E98">
                  <w:t>to</w:t>
                </w:r>
                <w:r w:rsidRPr="00E53E98">
                  <w:rPr>
                    <w:rFonts w:ascii="Times New Roman" w:hAnsi="Times New Roman" w:cs="Times New Roman"/>
                  </w:rPr>
                  <w:t> </w:t>
                </w:r>
                <w:r w:rsidRPr="00E53E98">
                  <w:t>facilitate consent and</w:t>
                </w:r>
                <w:r w:rsidRPr="00E53E98">
                  <w:rPr>
                    <w:rFonts w:ascii="Times New Roman" w:hAnsi="Times New Roman" w:cs="Times New Roman"/>
                  </w:rPr>
                  <w:t> </w:t>
                </w:r>
                <w:r w:rsidRPr="00E53E98">
                  <w:t>request</w:t>
                </w:r>
                <w:r w:rsidRPr="00E53E98">
                  <w:rPr>
                    <w:rFonts w:ascii="Times New Roman" w:hAnsi="Times New Roman" w:cs="Times New Roman"/>
                  </w:rPr>
                  <w:t> </w:t>
                </w:r>
                <w:r w:rsidRPr="00E53E98">
                  <w:t>consumer data.</w:t>
                </w:r>
              </w:p>
            </w:tc>
          </w:tr>
          <w:tr w:rsidR="00B46FA2" w:rsidRPr="00E53E98" w14:paraId="6B20118D" w14:textId="77777777" w:rsidTr="00916F9A">
            <w:tc>
              <w:tcPr>
                <w:cnfStyle w:val="001000000000" w:firstRow="0" w:lastRow="0" w:firstColumn="1" w:lastColumn="0" w:oddVBand="0" w:evenVBand="0" w:oddHBand="0" w:evenHBand="0" w:firstRowFirstColumn="0" w:firstRowLastColumn="0" w:lastRowFirstColumn="0" w:lastRowLastColumn="0"/>
                <w:tcW w:w="653" w:type="pct"/>
              </w:tcPr>
              <w:p w14:paraId="4FE2DABC" w14:textId="2076E9D0" w:rsidR="00B46FA2" w:rsidRPr="006363EF" w:rsidRDefault="00B46FA2" w:rsidP="00725CC3">
                <w:r w:rsidRPr="00E53E98">
                  <w:t>Test run</w:t>
                </w:r>
                <w:r w:rsidRPr="00E53E98">
                  <w:rPr>
                    <w:rFonts w:ascii="Times New Roman" w:hAnsi="Times New Roman" w:cs="Times New Roman"/>
                  </w:rPr>
                  <w:t> </w:t>
                </w:r>
                <w:r w:rsidRPr="00E53E98">
                  <w:t xml:space="preserve"> </w:t>
                </w:r>
              </w:p>
            </w:tc>
            <w:tc>
              <w:tcPr>
                <w:tcW w:w="4347" w:type="pct"/>
              </w:tcPr>
              <w:p w14:paraId="4CEE4028" w14:textId="7323DA36" w:rsidR="00D64E81" w:rsidRPr="004F6BAB" w:rsidRDefault="00B46FA2" w:rsidP="00725C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3E98">
                  <w:t>A single instance of E2E testing that a participant will complete, resulting</w:t>
                </w:r>
                <w:r w:rsidRPr="00E53E98">
                  <w:rPr>
                    <w:rFonts w:ascii="Times New Roman" w:hAnsi="Times New Roman" w:cs="Times New Roman"/>
                  </w:rPr>
                  <w:t> </w:t>
                </w:r>
                <w:r w:rsidRPr="00E53E98">
                  <w:t>in a report</w:t>
                </w:r>
                <w:r w:rsidRPr="00E53E98">
                  <w:rPr>
                    <w:rFonts w:ascii="Times New Roman" w:hAnsi="Times New Roman" w:cs="Times New Roman"/>
                  </w:rPr>
                  <w:t> </w:t>
                </w:r>
                <w:r w:rsidRPr="00E53E98">
                  <w:t xml:space="preserve">for the </w:t>
                </w:r>
                <w:r w:rsidR="007D45A8" w:rsidRPr="00E53E98">
                  <w:t xml:space="preserve">CDR </w:t>
                </w:r>
                <w:r w:rsidRPr="006363EF">
                  <w:rPr>
                    <w:rFonts w:asciiTheme="minorHAnsi" w:hAnsiTheme="minorHAnsi"/>
                  </w:rPr>
                  <w:t>Regist</w:t>
                </w:r>
                <w:r w:rsidR="004E477F">
                  <w:rPr>
                    <w:rFonts w:asciiTheme="minorHAnsi" w:hAnsiTheme="minorHAnsi"/>
                  </w:rPr>
                  <w:t>er</w:t>
                </w:r>
                <w:r w:rsidRPr="006363EF">
                  <w:rPr>
                    <w:rFonts w:ascii="Arial" w:hAnsi="Arial" w:cs="Arial"/>
                  </w:rPr>
                  <w:t> </w:t>
                </w:r>
                <w:r w:rsidR="00752BF4" w:rsidRPr="006363EF">
                  <w:rPr>
                    <w:rFonts w:asciiTheme="minorHAnsi" w:hAnsiTheme="minorHAnsi" w:cs="Times New Roman"/>
                  </w:rPr>
                  <w:t>(the Regist</w:t>
                </w:r>
                <w:r w:rsidR="004E477F">
                  <w:rPr>
                    <w:rFonts w:asciiTheme="minorHAnsi" w:hAnsiTheme="minorHAnsi" w:cs="Times New Roman"/>
                  </w:rPr>
                  <w:t>er</w:t>
                </w:r>
                <w:r w:rsidR="00752BF4" w:rsidRPr="006363EF">
                  <w:rPr>
                    <w:rFonts w:asciiTheme="minorHAnsi" w:hAnsiTheme="minorHAnsi" w:cs="Times New Roman"/>
                  </w:rPr>
                  <w:t xml:space="preserve">) </w:t>
                </w:r>
                <w:r w:rsidRPr="00E53E98">
                  <w:t>to consider in</w:t>
                </w:r>
                <w:r w:rsidRPr="00E53E98">
                  <w:rPr>
                    <w:rFonts w:ascii="Times New Roman" w:hAnsi="Times New Roman" w:cs="Times New Roman"/>
                  </w:rPr>
                  <w:t> </w:t>
                </w:r>
                <w:r w:rsidRPr="00E53E98">
                  <w:t>allowing</w:t>
                </w:r>
                <w:r w:rsidRPr="00E53E98">
                  <w:rPr>
                    <w:rFonts w:ascii="Times New Roman" w:hAnsi="Times New Roman" w:cs="Times New Roman"/>
                  </w:rPr>
                  <w:t> </w:t>
                </w:r>
                <w:r w:rsidRPr="00E53E98">
                  <w:t>the participant</w:t>
                </w:r>
                <w:r w:rsidRPr="00E53E98">
                  <w:rPr>
                    <w:rFonts w:ascii="Times New Roman" w:hAnsi="Times New Roman" w:cs="Times New Roman"/>
                  </w:rPr>
                  <w:t> </w:t>
                </w:r>
                <w:r w:rsidRPr="00E53E98">
                  <w:t>to be active</w:t>
                </w:r>
                <w:r w:rsidRPr="00E53E98">
                  <w:rPr>
                    <w:rFonts w:ascii="Times New Roman" w:hAnsi="Times New Roman" w:cs="Times New Roman"/>
                  </w:rPr>
                  <w:t> </w:t>
                </w:r>
                <w:r w:rsidRPr="00E53E98">
                  <w:t>on the</w:t>
                </w:r>
                <w:r w:rsidR="00752BF4">
                  <w:t xml:space="preserve"> </w:t>
                </w:r>
                <w:r w:rsidRPr="00E53E98">
                  <w:t>Register.</w:t>
                </w:r>
                <w:r w:rsidRPr="00E53E98">
                  <w:rPr>
                    <w:rFonts w:ascii="Times New Roman" w:hAnsi="Times New Roman" w:cs="Times New Roman"/>
                  </w:rPr>
                  <w:t> </w:t>
                </w:r>
              </w:p>
            </w:tc>
          </w:tr>
          <w:tr w:rsidR="00B46FA2" w:rsidRPr="00E53E98" w14:paraId="34C5C402" w14:textId="77777777" w:rsidTr="00916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pct"/>
              </w:tcPr>
              <w:p w14:paraId="5EADF488" w14:textId="40D10385" w:rsidR="00B46FA2" w:rsidRPr="006363EF" w:rsidRDefault="00B46FA2" w:rsidP="00725CC3">
                <w:r w:rsidRPr="00E53E98">
                  <w:t>Withdrawal</w:t>
                </w:r>
              </w:p>
            </w:tc>
            <w:tc>
              <w:tcPr>
                <w:tcW w:w="4347" w:type="pct"/>
              </w:tcPr>
              <w:p w14:paraId="528AE025" w14:textId="317764D3" w:rsidR="00B46FA2" w:rsidRPr="006363EF" w:rsidRDefault="00B46FA2" w:rsidP="00725CC3">
                <w:pPr>
                  <w:cnfStyle w:val="000000100000" w:firstRow="0" w:lastRow="0" w:firstColumn="0" w:lastColumn="0" w:oddVBand="0" w:evenVBand="0" w:oddHBand="1" w:evenHBand="0" w:firstRowFirstColumn="0" w:firstRowLastColumn="0" w:lastRowFirstColumn="0" w:lastRowLastColumn="0"/>
                </w:pPr>
                <w:r w:rsidRPr="00E53E98">
                  <w:t>When a consumer stops a data sharing arrangement (</w:t>
                </w:r>
                <w:proofErr w:type="gramStart"/>
                <w:r w:rsidRPr="00E53E98">
                  <w:t>i.e.</w:t>
                </w:r>
                <w:proofErr w:type="gramEnd"/>
                <w:r w:rsidRPr="00E53E98">
                  <w:t xml:space="preserve"> consent/authorisation). This can occur via an ADR or a DH. This was previously referred to as </w:t>
                </w:r>
                <w:r w:rsidRPr="006363EF">
                  <w:rPr>
                    <w:b/>
                  </w:rPr>
                  <w:t>revocation</w:t>
                </w:r>
                <w:r w:rsidRPr="00E53E98">
                  <w:t xml:space="preserve">. </w:t>
                </w:r>
              </w:p>
            </w:tc>
          </w:tr>
        </w:tbl>
        <w:p w14:paraId="41C40F36" w14:textId="2C4A9777" w:rsidR="000E3A2E" w:rsidRDefault="007E538B" w:rsidP="00B46FA2">
          <w:pPr>
            <w:pStyle w:val="TOC2"/>
            <w:ind w:left="0"/>
          </w:pPr>
        </w:p>
      </w:sdtContent>
    </w:sdt>
    <w:p w14:paraId="3104EE2B" w14:textId="77777777" w:rsidR="00B254BC" w:rsidRDefault="00B254BC">
      <w:pPr>
        <w:rPr>
          <w:rFonts w:eastAsiaTheme="majorEastAsia" w:cstheme="majorBidi"/>
          <w:bCs/>
          <w:color w:val="0D45D6" w:themeColor="accent2"/>
          <w:sz w:val="32"/>
          <w:szCs w:val="28"/>
        </w:rPr>
      </w:pPr>
      <w:r>
        <w:br w:type="page"/>
      </w:r>
    </w:p>
    <w:p w14:paraId="28FB9535" w14:textId="35DFEB32" w:rsidR="00590123" w:rsidRPr="0099065F" w:rsidRDefault="0099065F" w:rsidP="001805D7">
      <w:pPr>
        <w:pStyle w:val="Heading1"/>
        <w:numPr>
          <w:ilvl w:val="0"/>
          <w:numId w:val="27"/>
        </w:numPr>
      </w:pPr>
      <w:bookmarkStart w:id="54" w:name="_Toc78537967"/>
      <w:r w:rsidRPr="0099065F">
        <w:lastRenderedPageBreak/>
        <w:t xml:space="preserve">Brand </w:t>
      </w:r>
      <w:r w:rsidR="006B32A4">
        <w:t>v</w:t>
      </w:r>
      <w:r w:rsidR="00A461A2">
        <w:t xml:space="preserve">s </w:t>
      </w:r>
      <w:r w:rsidRPr="0099065F">
        <w:t>Conformance ID</w:t>
      </w:r>
      <w:r w:rsidR="004F09FA">
        <w:t xml:space="preserve"> Infographic</w:t>
      </w:r>
      <w:bookmarkEnd w:id="54"/>
    </w:p>
    <w:p w14:paraId="1BF5F5A7" w14:textId="74630558" w:rsidR="00590123" w:rsidRPr="00B254BC" w:rsidRDefault="006D3DE3" w:rsidP="00B34573">
      <w:pPr>
        <w:shd w:val="clear" w:color="auto" w:fill="FFFFFE"/>
        <w:spacing w:before="0" w:line="270" w:lineRule="atLeast"/>
      </w:pPr>
      <w:r>
        <w:rPr>
          <w:rFonts w:ascii="Calibri" w:hAnsi="Calibri" w:cs="Calibri"/>
        </w:rPr>
        <w:t>The below diagram illustrates how e</w:t>
      </w:r>
      <w:r w:rsidR="00FA3590">
        <w:rPr>
          <w:rFonts w:ascii="Calibri" w:hAnsi="Calibri" w:cs="Calibri"/>
        </w:rPr>
        <w:t xml:space="preserve">ach brand has its own </w:t>
      </w:r>
      <w:r w:rsidR="004F09FA">
        <w:rPr>
          <w:rFonts w:ascii="Calibri" w:hAnsi="Calibri" w:cs="Calibri"/>
        </w:rPr>
        <w:t>C</w:t>
      </w:r>
      <w:r w:rsidR="00FA3590">
        <w:rPr>
          <w:rFonts w:ascii="Calibri" w:hAnsi="Calibri" w:cs="Calibri"/>
        </w:rPr>
        <w:t>onformance</w:t>
      </w:r>
      <w:r w:rsidR="004F09FA">
        <w:rPr>
          <w:rFonts w:ascii="Calibri" w:hAnsi="Calibri" w:cs="Calibri"/>
        </w:rPr>
        <w:t xml:space="preserve"> </w:t>
      </w:r>
      <w:r w:rsidR="00FA3590">
        <w:rPr>
          <w:rFonts w:ascii="Calibri" w:hAnsi="Calibri" w:cs="Calibri"/>
        </w:rPr>
        <w:t>Id / testing workflow.</w:t>
      </w:r>
      <w:r w:rsidR="004F09FA" w:rsidRPr="004F09FA">
        <w:rPr>
          <w:noProof/>
        </w:rPr>
        <w:t xml:space="preserve"> </w:t>
      </w:r>
      <w:r w:rsidR="004F09FA">
        <w:rPr>
          <w:noProof/>
          <w:lang w:eastAsia="en-AU"/>
        </w:rPr>
        <w:drawing>
          <wp:inline distT="0" distB="0" distL="0" distR="0" wp14:anchorId="2353CDA5" wp14:editId="1D53A4E1">
            <wp:extent cx="9153525" cy="4514850"/>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inline>
        </w:drawing>
      </w:r>
    </w:p>
    <w:sectPr w:rsidR="00590123" w:rsidRPr="00B254BC" w:rsidSect="00E143D9">
      <w:headerReference w:type="default" r:id="rId128"/>
      <w:pgSz w:w="16838" w:h="11906" w:orient="landscape"/>
      <w:pgMar w:top="1843"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47C9" w14:textId="77777777" w:rsidR="007E538B" w:rsidRDefault="007E538B" w:rsidP="004B4412">
      <w:pPr>
        <w:spacing w:before="0"/>
      </w:pPr>
      <w:r>
        <w:separator/>
      </w:r>
    </w:p>
  </w:endnote>
  <w:endnote w:type="continuationSeparator" w:id="0">
    <w:p w14:paraId="21FFBEB6" w14:textId="77777777" w:rsidR="007E538B" w:rsidRDefault="007E538B" w:rsidP="004B4412">
      <w:pPr>
        <w:spacing w:before="0"/>
      </w:pPr>
      <w:r>
        <w:continuationSeparator/>
      </w:r>
    </w:p>
  </w:endnote>
  <w:endnote w:type="continuationNotice" w:id="1">
    <w:p w14:paraId="2F8B0406" w14:textId="77777777" w:rsidR="007E538B" w:rsidRDefault="007E53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Sans Pro Semibold">
    <w:altName w:val="Calibri"/>
    <w:panose1 w:val="00000000000000000000"/>
    <w:charset w:val="00"/>
    <w:family w:val="auto"/>
    <w:notTrueType/>
    <w:pitch w:val="variable"/>
    <w:sig w:usb0="A00000AF" w:usb1="5000044B" w:usb2="00000000" w:usb3="00000000" w:csb0="00000093" w:csb1="00000000"/>
  </w:font>
  <w:font w:name="FreightSans Pro Book">
    <w:altName w:val="Calibri"/>
    <w:panose1 w:val="00000000000000000000"/>
    <w:charset w:val="00"/>
    <w:family w:val="auto"/>
    <w:notTrueType/>
    <w:pitch w:val="variable"/>
    <w:sig w:usb0="A000002F" w:usb1="5000044B" w:usb2="00000000" w:usb3="00000000" w:csb0="00000093" w:csb1="00000000"/>
  </w:font>
  <w:font w:name="FreightSans Pro Medium">
    <w:altName w:val="Calibri"/>
    <w:panose1 w:val="00000000000000000000"/>
    <w:charset w:val="00"/>
    <w:family w:val="auto"/>
    <w:notTrueType/>
    <w:pitch w:val="variable"/>
    <w:sig w:usb0="A000002F" w:usb1="500004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716454"/>
      <w:docPartObj>
        <w:docPartGallery w:val="Page Numbers (Bottom of Page)"/>
        <w:docPartUnique/>
      </w:docPartObj>
    </w:sdtPr>
    <w:sdtEndPr>
      <w:rPr>
        <w:noProof/>
      </w:rPr>
    </w:sdtEndPr>
    <w:sdtContent>
      <w:p w14:paraId="42338D22" w14:textId="2F8CA9B6" w:rsidR="006B4D61" w:rsidRDefault="006B4D61">
        <w:pPr>
          <w:pStyle w:val="Footer"/>
          <w:jc w:val="right"/>
        </w:pPr>
        <w:r>
          <w:fldChar w:fldCharType="begin"/>
        </w:r>
        <w:r>
          <w:instrText xml:space="preserve"> PAGE   \* MERGEFORMAT </w:instrText>
        </w:r>
        <w:r>
          <w:fldChar w:fldCharType="separate"/>
        </w:r>
        <w:r w:rsidR="00E96A5F">
          <w:rPr>
            <w:noProof/>
          </w:rPr>
          <w:t>27</w:t>
        </w:r>
        <w:r>
          <w:rPr>
            <w:noProof/>
          </w:rPr>
          <w:fldChar w:fldCharType="end"/>
        </w:r>
      </w:p>
    </w:sdtContent>
  </w:sdt>
  <w:p w14:paraId="3259AF92" w14:textId="77777777" w:rsidR="006B4D61" w:rsidRPr="00E370FD" w:rsidRDefault="006B4D61" w:rsidP="000E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45C" w14:textId="1299AD87" w:rsidR="006B4D61" w:rsidRDefault="006B4D61" w:rsidP="00E143D9">
    <w:pPr>
      <w:pStyle w:val="Footer"/>
      <w:tabs>
        <w:tab w:val="clear" w:pos="4513"/>
        <w:tab w:val="clear" w:pos="9026"/>
        <w:tab w:val="left" w:pos="12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8A43" w14:textId="77777777" w:rsidR="007E538B" w:rsidRDefault="007E538B" w:rsidP="004B4412">
      <w:pPr>
        <w:spacing w:before="0"/>
      </w:pPr>
      <w:r>
        <w:separator/>
      </w:r>
    </w:p>
  </w:footnote>
  <w:footnote w:type="continuationSeparator" w:id="0">
    <w:p w14:paraId="2F010898" w14:textId="77777777" w:rsidR="007E538B" w:rsidRDefault="007E538B" w:rsidP="004B4412">
      <w:pPr>
        <w:spacing w:before="0"/>
      </w:pPr>
      <w:r>
        <w:continuationSeparator/>
      </w:r>
    </w:p>
  </w:footnote>
  <w:footnote w:type="continuationNotice" w:id="1">
    <w:p w14:paraId="63FF91B9" w14:textId="77777777" w:rsidR="007E538B" w:rsidRDefault="007E538B">
      <w:pPr>
        <w:spacing w:before="0"/>
      </w:pPr>
    </w:p>
  </w:footnote>
  <w:footnote w:id="2">
    <w:p w14:paraId="684F4532" w14:textId="79929468" w:rsidR="006B4D61" w:rsidRDefault="006B4D61">
      <w:pPr>
        <w:pStyle w:val="FootnoteText"/>
      </w:pPr>
      <w:r>
        <w:rPr>
          <w:rStyle w:val="FootnoteReference"/>
        </w:rPr>
        <w:footnoteRef/>
      </w:r>
      <w:r>
        <w:t xml:space="preserve"> If your brand checks the ADR register status by polling the register GetSoftwareProductStatus, scenario 11a will be assigned</w:t>
      </w:r>
    </w:p>
  </w:footnote>
  <w:footnote w:id="3">
    <w:p w14:paraId="05A67A0E" w14:textId="6F8FE7F2" w:rsidR="006B4D61" w:rsidRDefault="006B4D61">
      <w:pPr>
        <w:pStyle w:val="FootnoteText"/>
      </w:pPr>
      <w:r>
        <w:rPr>
          <w:rStyle w:val="FootnoteReference"/>
        </w:rPr>
        <w:footnoteRef/>
      </w:r>
      <w:r>
        <w:t xml:space="preserve"> If your brand checks the ADR register status by polling the register GetDataRecipients</w:t>
      </w:r>
      <w:r w:rsidRPr="005B0910">
        <w:t xml:space="preserve"> </w:t>
      </w:r>
      <w:r>
        <w:t>scenario 11b will be assigned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7"/>
      <w:gridCol w:w="4707"/>
      <w:gridCol w:w="4707"/>
    </w:tblGrid>
    <w:tr w:rsidR="006B4D61" w14:paraId="5450FC5C" w14:textId="77777777" w:rsidTr="5C3C1ABE">
      <w:tc>
        <w:tcPr>
          <w:tcW w:w="4707" w:type="dxa"/>
        </w:tcPr>
        <w:p w14:paraId="09E4875B" w14:textId="22E99928" w:rsidR="006B4D61" w:rsidRDefault="006B4D61" w:rsidP="5C3C1ABE">
          <w:pPr>
            <w:pStyle w:val="Header"/>
            <w:ind w:left="-115"/>
          </w:pPr>
        </w:p>
      </w:tc>
      <w:tc>
        <w:tcPr>
          <w:tcW w:w="4707" w:type="dxa"/>
        </w:tcPr>
        <w:p w14:paraId="73B92EC6" w14:textId="0F0F65AA" w:rsidR="006B4D61" w:rsidRDefault="006B4D61" w:rsidP="5C3C1ABE">
          <w:pPr>
            <w:pStyle w:val="Header"/>
            <w:jc w:val="center"/>
          </w:pPr>
        </w:p>
      </w:tc>
      <w:tc>
        <w:tcPr>
          <w:tcW w:w="4707" w:type="dxa"/>
        </w:tcPr>
        <w:p w14:paraId="48587FFE" w14:textId="7C78E3A0" w:rsidR="006B4D61" w:rsidRDefault="006B4D61" w:rsidP="5C3C1ABE">
          <w:pPr>
            <w:pStyle w:val="Header"/>
            <w:ind w:right="-115"/>
            <w:jc w:val="right"/>
          </w:pPr>
        </w:p>
      </w:tc>
    </w:tr>
  </w:tbl>
  <w:p w14:paraId="75317018" w14:textId="75FDFC0B" w:rsidR="006B4D61" w:rsidRDefault="006B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hybridMultilevel"/>
    <w:tmpl w:val="33EA20A0"/>
    <w:lvl w:ilvl="0" w:tplc="C5EA558A">
      <w:start w:val="1"/>
      <w:numFmt w:val="decimal"/>
      <w:pStyle w:val="ListNumber4"/>
      <w:lvlText w:val="%1."/>
      <w:lvlJc w:val="left"/>
      <w:pPr>
        <w:ind w:left="1361" w:hanging="340"/>
      </w:pPr>
      <w:rPr>
        <w:rFonts w:hint="default"/>
      </w:rPr>
    </w:lvl>
    <w:lvl w:ilvl="1" w:tplc="ECDC6FA0">
      <w:numFmt w:val="decimal"/>
      <w:lvlText w:val=""/>
      <w:lvlJc w:val="left"/>
    </w:lvl>
    <w:lvl w:ilvl="2" w:tplc="EB7CA882">
      <w:numFmt w:val="decimal"/>
      <w:lvlText w:val=""/>
      <w:lvlJc w:val="left"/>
    </w:lvl>
    <w:lvl w:ilvl="3" w:tplc="FB8479DC">
      <w:numFmt w:val="decimal"/>
      <w:lvlText w:val=""/>
      <w:lvlJc w:val="left"/>
    </w:lvl>
    <w:lvl w:ilvl="4" w:tplc="8320D75E">
      <w:numFmt w:val="decimal"/>
      <w:lvlText w:val=""/>
      <w:lvlJc w:val="left"/>
    </w:lvl>
    <w:lvl w:ilvl="5" w:tplc="C602E9B4">
      <w:numFmt w:val="decimal"/>
      <w:lvlText w:val=""/>
      <w:lvlJc w:val="left"/>
    </w:lvl>
    <w:lvl w:ilvl="6" w:tplc="4B267AD6">
      <w:numFmt w:val="decimal"/>
      <w:lvlText w:val=""/>
      <w:lvlJc w:val="left"/>
    </w:lvl>
    <w:lvl w:ilvl="7" w:tplc="CE3A355E">
      <w:numFmt w:val="decimal"/>
      <w:lvlText w:val=""/>
      <w:lvlJc w:val="left"/>
    </w:lvl>
    <w:lvl w:ilvl="8" w:tplc="9F4EF794">
      <w:numFmt w:val="decimal"/>
      <w:lvlText w:val=""/>
      <w:lvlJc w:val="left"/>
    </w:lvl>
  </w:abstractNum>
  <w:abstractNum w:abstractNumId="2" w15:restartNumberingAfterBreak="0">
    <w:nsid w:val="FFFFFF7E"/>
    <w:multiLevelType w:val="hybridMultilevel"/>
    <w:tmpl w:val="91FCDF1E"/>
    <w:lvl w:ilvl="0" w:tplc="F5D69450">
      <w:start w:val="1"/>
      <w:numFmt w:val="decimal"/>
      <w:pStyle w:val="ListNumber3"/>
      <w:lvlText w:val="%1."/>
      <w:lvlJc w:val="left"/>
      <w:pPr>
        <w:ind w:left="1021" w:hanging="341"/>
      </w:pPr>
      <w:rPr>
        <w:rFonts w:hint="default"/>
      </w:rPr>
    </w:lvl>
    <w:lvl w:ilvl="1" w:tplc="44B656E0">
      <w:numFmt w:val="decimal"/>
      <w:lvlText w:val=""/>
      <w:lvlJc w:val="left"/>
    </w:lvl>
    <w:lvl w:ilvl="2" w:tplc="4010246A">
      <w:numFmt w:val="decimal"/>
      <w:lvlText w:val=""/>
      <w:lvlJc w:val="left"/>
    </w:lvl>
    <w:lvl w:ilvl="3" w:tplc="659C7EEE">
      <w:numFmt w:val="decimal"/>
      <w:lvlText w:val=""/>
      <w:lvlJc w:val="left"/>
    </w:lvl>
    <w:lvl w:ilvl="4" w:tplc="073E2192">
      <w:numFmt w:val="decimal"/>
      <w:lvlText w:val=""/>
      <w:lvlJc w:val="left"/>
    </w:lvl>
    <w:lvl w:ilvl="5" w:tplc="34E8128A">
      <w:numFmt w:val="decimal"/>
      <w:lvlText w:val=""/>
      <w:lvlJc w:val="left"/>
    </w:lvl>
    <w:lvl w:ilvl="6" w:tplc="B09A99F2">
      <w:numFmt w:val="decimal"/>
      <w:lvlText w:val=""/>
      <w:lvlJc w:val="left"/>
    </w:lvl>
    <w:lvl w:ilvl="7" w:tplc="65584D06">
      <w:numFmt w:val="decimal"/>
      <w:lvlText w:val=""/>
      <w:lvlJc w:val="left"/>
    </w:lvl>
    <w:lvl w:ilvl="8" w:tplc="5A641ADC">
      <w:numFmt w:val="decimal"/>
      <w:lvlText w:val=""/>
      <w:lvlJc w:val="left"/>
    </w:lvl>
  </w:abstractNum>
  <w:abstractNum w:abstractNumId="3" w15:restartNumberingAfterBreak="0">
    <w:nsid w:val="FFFFFF7F"/>
    <w:multiLevelType w:val="hybridMultilevel"/>
    <w:tmpl w:val="C1DEEDE0"/>
    <w:lvl w:ilvl="0" w:tplc="D25A4B56">
      <w:start w:val="1"/>
      <w:numFmt w:val="decimal"/>
      <w:pStyle w:val="ListNumber2"/>
      <w:lvlText w:val="%1."/>
      <w:lvlJc w:val="left"/>
      <w:pPr>
        <w:ind w:left="680" w:hanging="340"/>
      </w:pPr>
      <w:rPr>
        <w:rFonts w:hint="default"/>
      </w:rPr>
    </w:lvl>
    <w:lvl w:ilvl="1" w:tplc="98EE6D40">
      <w:numFmt w:val="decimal"/>
      <w:lvlText w:val=""/>
      <w:lvlJc w:val="left"/>
    </w:lvl>
    <w:lvl w:ilvl="2" w:tplc="D2164116">
      <w:numFmt w:val="decimal"/>
      <w:lvlText w:val=""/>
      <w:lvlJc w:val="left"/>
    </w:lvl>
    <w:lvl w:ilvl="3" w:tplc="59100FE6">
      <w:numFmt w:val="decimal"/>
      <w:lvlText w:val=""/>
      <w:lvlJc w:val="left"/>
    </w:lvl>
    <w:lvl w:ilvl="4" w:tplc="6FB6285C">
      <w:numFmt w:val="decimal"/>
      <w:lvlText w:val=""/>
      <w:lvlJc w:val="left"/>
    </w:lvl>
    <w:lvl w:ilvl="5" w:tplc="D512C734">
      <w:numFmt w:val="decimal"/>
      <w:lvlText w:val=""/>
      <w:lvlJc w:val="left"/>
    </w:lvl>
    <w:lvl w:ilvl="6" w:tplc="9D368D7E">
      <w:numFmt w:val="decimal"/>
      <w:lvlText w:val=""/>
      <w:lvlJc w:val="left"/>
    </w:lvl>
    <w:lvl w:ilvl="7" w:tplc="ABA6A7EA">
      <w:numFmt w:val="decimal"/>
      <w:lvlText w:val=""/>
      <w:lvlJc w:val="left"/>
    </w:lvl>
    <w:lvl w:ilvl="8" w:tplc="279ACB0C">
      <w:numFmt w:val="decimal"/>
      <w:lvlText w:val=""/>
      <w:lvlJc w:val="left"/>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E262730C"/>
    <w:lvl w:ilvl="0" w:tplc="0882A44E">
      <w:start w:val="1"/>
      <w:numFmt w:val="bullet"/>
      <w:pStyle w:val="ListBullet2"/>
      <w:lvlText w:val=""/>
      <w:lvlJc w:val="left"/>
      <w:pPr>
        <w:tabs>
          <w:tab w:val="num" w:pos="643"/>
        </w:tabs>
        <w:ind w:left="643" w:hanging="360"/>
      </w:pPr>
      <w:rPr>
        <w:rFonts w:ascii="Symbol" w:hAnsi="Symbol" w:hint="default"/>
      </w:rPr>
    </w:lvl>
    <w:lvl w:ilvl="1" w:tplc="D82A748E">
      <w:numFmt w:val="decimal"/>
      <w:lvlText w:val=""/>
      <w:lvlJc w:val="left"/>
    </w:lvl>
    <w:lvl w:ilvl="2" w:tplc="0762BBE0">
      <w:numFmt w:val="decimal"/>
      <w:lvlText w:val=""/>
      <w:lvlJc w:val="left"/>
    </w:lvl>
    <w:lvl w:ilvl="3" w:tplc="34588D88">
      <w:numFmt w:val="decimal"/>
      <w:lvlText w:val=""/>
      <w:lvlJc w:val="left"/>
    </w:lvl>
    <w:lvl w:ilvl="4" w:tplc="36E68280">
      <w:numFmt w:val="decimal"/>
      <w:lvlText w:val=""/>
      <w:lvlJc w:val="left"/>
    </w:lvl>
    <w:lvl w:ilvl="5" w:tplc="EA1E2E0E">
      <w:numFmt w:val="decimal"/>
      <w:lvlText w:val=""/>
      <w:lvlJc w:val="left"/>
    </w:lvl>
    <w:lvl w:ilvl="6" w:tplc="3BF47420">
      <w:numFmt w:val="decimal"/>
      <w:lvlText w:val=""/>
      <w:lvlJc w:val="left"/>
    </w:lvl>
    <w:lvl w:ilvl="7" w:tplc="7116B324">
      <w:numFmt w:val="decimal"/>
      <w:lvlText w:val=""/>
      <w:lvlJc w:val="left"/>
    </w:lvl>
    <w:lvl w:ilvl="8" w:tplc="1D0230D4">
      <w:numFmt w:val="decimal"/>
      <w:lvlText w:val=""/>
      <w:lvlJc w:val="left"/>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04458D0"/>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10F3E0F"/>
    <w:multiLevelType w:val="hybridMultilevel"/>
    <w:tmpl w:val="FE0A85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4FC68DF"/>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59D0054"/>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5BC2FFD"/>
    <w:multiLevelType w:val="hybridMultilevel"/>
    <w:tmpl w:val="6BE2396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4" w15:restartNumberingAfterBreak="0">
    <w:nsid w:val="06C14A26"/>
    <w:multiLevelType w:val="multilevel"/>
    <w:tmpl w:val="CAEC5852"/>
    <w:styleLink w:val="CurrentList1"/>
    <w:lvl w:ilvl="0">
      <w:start w:val="1"/>
      <w:numFmt w:val="decimal"/>
      <w:lvlText w:val="Scenario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5E35A2"/>
    <w:multiLevelType w:val="hybridMultilevel"/>
    <w:tmpl w:val="FE0A85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95F2E86"/>
    <w:multiLevelType w:val="hybridMultilevel"/>
    <w:tmpl w:val="B0A2DC38"/>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976173C"/>
    <w:multiLevelType w:val="hybridMultilevel"/>
    <w:tmpl w:val="0DB4F13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0AD71C36"/>
    <w:multiLevelType w:val="hybridMultilevel"/>
    <w:tmpl w:val="B0A2DC38"/>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557FDF"/>
    <w:multiLevelType w:val="hybridMultilevel"/>
    <w:tmpl w:val="A62EA780"/>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B8C24D2"/>
    <w:multiLevelType w:val="hybridMultilevel"/>
    <w:tmpl w:val="DA441A0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0CB47E27"/>
    <w:multiLevelType w:val="hybridMultilevel"/>
    <w:tmpl w:val="D4820E8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0DD2542B"/>
    <w:multiLevelType w:val="hybridMultilevel"/>
    <w:tmpl w:val="C8AE75FE"/>
    <w:lvl w:ilvl="0" w:tplc="021E8868">
      <w:start w:val="1"/>
      <w:numFmt w:val="decimal"/>
      <w:pStyle w:val="ListParagraph"/>
      <w:lvlText w:val="%1."/>
      <w:lvlJc w:val="left"/>
      <w:pPr>
        <w:ind w:left="340" w:hanging="340"/>
      </w:pPr>
      <w:rPr>
        <w:rFonts w:hint="default"/>
      </w:rPr>
    </w:lvl>
    <w:lvl w:ilvl="1" w:tplc="61E4E3B2">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1730BB8"/>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11D722C4"/>
    <w:multiLevelType w:val="hybridMultilevel"/>
    <w:tmpl w:val="B0A2DC38"/>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6" w15:restartNumberingAfterBreak="0">
    <w:nsid w:val="1492634E"/>
    <w:multiLevelType w:val="hybridMultilevel"/>
    <w:tmpl w:val="E1AE6A0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8" w15:restartNumberingAfterBreak="0">
    <w:nsid w:val="17D02E32"/>
    <w:multiLevelType w:val="hybridMultilevel"/>
    <w:tmpl w:val="B1F46130"/>
    <w:lvl w:ilvl="0" w:tplc="16E0070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9A45A01"/>
    <w:multiLevelType w:val="hybridMultilevel"/>
    <w:tmpl w:val="BD2252C6"/>
    <w:lvl w:ilvl="0" w:tplc="06401DBE">
      <w:start w:val="1"/>
      <w:numFmt w:val="decimal"/>
      <w:lvlText w:val="Step %1."/>
      <w:lvlJc w:val="left"/>
      <w:pPr>
        <w:ind w:left="720" w:hanging="360"/>
      </w:pPr>
      <w:rPr>
        <w:rFonts w:hint="default"/>
      </w:rPr>
    </w:lvl>
    <w:lvl w:ilvl="1" w:tplc="16E0070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B4A189C"/>
    <w:multiLevelType w:val="hybridMultilevel"/>
    <w:tmpl w:val="FE0A85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1C941F31"/>
    <w:multiLevelType w:val="hybridMultilevel"/>
    <w:tmpl w:val="33D4BA8E"/>
    <w:lvl w:ilvl="0" w:tplc="0D864C9A">
      <w:start w:val="12"/>
      <w:numFmt w:val="decimal"/>
      <w:lvlText w:val="Scenario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CF519CE"/>
    <w:multiLevelType w:val="multilevel"/>
    <w:tmpl w:val="7600436C"/>
    <w:lvl w:ilvl="0">
      <w:start w:val="1"/>
      <w:numFmt w:val="decimal"/>
      <w:pStyle w:val="Numbered1"/>
      <w:lvlText w:val="%1."/>
      <w:lvlJc w:val="left"/>
      <w:pPr>
        <w:ind w:left="360" w:hanging="360"/>
      </w:pPr>
    </w:lvl>
    <w:lvl w:ilvl="1">
      <w:start w:val="1"/>
      <w:numFmt w:val="decimal"/>
      <w:pStyle w:val="Heading2"/>
      <w:lvlText w:val="%1.%2."/>
      <w:lvlJc w:val="left"/>
      <w:pPr>
        <w:ind w:left="3268"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33" w15:restartNumberingAfterBreak="0">
    <w:nsid w:val="1E391C1C"/>
    <w:multiLevelType w:val="hybridMultilevel"/>
    <w:tmpl w:val="D4820E8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1E3A5BC7"/>
    <w:multiLevelType w:val="hybridMultilevel"/>
    <w:tmpl w:val="A498C3D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21514962"/>
    <w:multiLevelType w:val="hybridMultilevel"/>
    <w:tmpl w:val="A9BC21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21736D89"/>
    <w:multiLevelType w:val="hybridMultilevel"/>
    <w:tmpl w:val="FE0A85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252B0C70"/>
    <w:multiLevelType w:val="hybridMultilevel"/>
    <w:tmpl w:val="CAEC5852"/>
    <w:lvl w:ilvl="0" w:tplc="E342DF92">
      <w:start w:val="1"/>
      <w:numFmt w:val="decimal"/>
      <w:lvlText w:val="Scenario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6E431E9"/>
    <w:multiLevelType w:val="hybridMultilevel"/>
    <w:tmpl w:val="6A94327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27D71872"/>
    <w:multiLevelType w:val="hybridMultilevel"/>
    <w:tmpl w:val="F3EAF7C4"/>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C6C67F0"/>
    <w:multiLevelType w:val="hybridMultilevel"/>
    <w:tmpl w:val="79A2D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415264"/>
    <w:multiLevelType w:val="hybridMultilevel"/>
    <w:tmpl w:val="16342332"/>
    <w:lvl w:ilvl="0" w:tplc="06401DBE">
      <w:start w:val="1"/>
      <w:numFmt w:val="decimal"/>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3" w15:restartNumberingAfterBreak="0">
    <w:nsid w:val="34BF545B"/>
    <w:multiLevelType w:val="hybridMultilevel"/>
    <w:tmpl w:val="DA441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4C22835"/>
    <w:multiLevelType w:val="hybridMultilevel"/>
    <w:tmpl w:val="B0A2DC38"/>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04225B"/>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6213DDC"/>
    <w:multiLevelType w:val="hybridMultilevel"/>
    <w:tmpl w:val="CBB4589A"/>
    <w:lvl w:ilvl="0" w:tplc="0C090001">
      <w:start w:val="1"/>
      <w:numFmt w:val="bullet"/>
      <w:lvlText w:val=""/>
      <w:lvlJc w:val="left"/>
      <w:pPr>
        <w:ind w:left="1124" w:hanging="360"/>
      </w:pPr>
      <w:rPr>
        <w:rFonts w:ascii="Symbol" w:hAnsi="Symbol" w:hint="default"/>
      </w:rPr>
    </w:lvl>
    <w:lvl w:ilvl="1" w:tplc="0C090003" w:tentative="1">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4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8" w15:restartNumberingAfterBreak="0">
    <w:nsid w:val="37B67FAD"/>
    <w:multiLevelType w:val="hybridMultilevel"/>
    <w:tmpl w:val="C204C6AA"/>
    <w:lvl w:ilvl="0" w:tplc="0C090019">
      <w:start w:val="1"/>
      <w:numFmt w:val="lowerLetter"/>
      <w:lvlText w:val="%1."/>
      <w:lvlJc w:val="left"/>
      <w:pPr>
        <w:ind w:left="138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9" w15:restartNumberingAfterBreak="0">
    <w:nsid w:val="381A0536"/>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3C7FED"/>
    <w:multiLevelType w:val="hybridMultilevel"/>
    <w:tmpl w:val="D6645586"/>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BD105F3"/>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3BF43803"/>
    <w:multiLevelType w:val="multilevel"/>
    <w:tmpl w:val="320667D4"/>
    <w:styleLink w:val="CurrentList2"/>
    <w:lvl w:ilvl="0">
      <w:start w:val="11"/>
      <w:numFmt w:val="decimal"/>
      <w:lvlText w:val="Scenario %1a."/>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2D599D"/>
    <w:multiLevelType w:val="hybridMultilevel"/>
    <w:tmpl w:val="2D84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6E7602"/>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57" w15:restartNumberingAfterBreak="0">
    <w:nsid w:val="3D1E560E"/>
    <w:multiLevelType w:val="hybridMultilevel"/>
    <w:tmpl w:val="2EE0D13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58" w15:restartNumberingAfterBreak="0">
    <w:nsid w:val="420A2D53"/>
    <w:multiLevelType w:val="hybridMultilevel"/>
    <w:tmpl w:val="BFA2226E"/>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2B37FE8"/>
    <w:multiLevelType w:val="hybridMultilevel"/>
    <w:tmpl w:val="6A94327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43652DAE"/>
    <w:multiLevelType w:val="hybridMultilevel"/>
    <w:tmpl w:val="FE0A85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44C50E64"/>
    <w:multiLevelType w:val="hybridMultilevel"/>
    <w:tmpl w:val="AF6E86DA"/>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4E65B42"/>
    <w:multiLevelType w:val="hybridMultilevel"/>
    <w:tmpl w:val="82D258B0"/>
    <w:lvl w:ilvl="0" w:tplc="0C090001">
      <w:start w:val="1"/>
      <w:numFmt w:val="bullet"/>
      <w:lvlText w:val=""/>
      <w:lvlJc w:val="left"/>
      <w:pPr>
        <w:ind w:left="1124" w:hanging="360"/>
      </w:pPr>
      <w:rPr>
        <w:rFonts w:ascii="Symbol" w:hAnsi="Symbol" w:hint="default"/>
      </w:rPr>
    </w:lvl>
    <w:lvl w:ilvl="1" w:tplc="0C090003" w:tentative="1">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63" w15:restartNumberingAfterBreak="0">
    <w:nsid w:val="47B93B7B"/>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47EF684D"/>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484E2E96"/>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9FE4A47"/>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4C2F6433"/>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4D3D509C"/>
    <w:multiLevelType w:val="hybridMultilevel"/>
    <w:tmpl w:val="953EE4B8"/>
    <w:lvl w:ilvl="0" w:tplc="992A7344">
      <w:start w:val="11"/>
      <w:numFmt w:val="decimal"/>
      <w:lvlText w:val="Scenario %1b."/>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E7935A5"/>
    <w:multiLevelType w:val="hybridMultilevel"/>
    <w:tmpl w:val="AC98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2F1690"/>
    <w:multiLevelType w:val="hybridMultilevel"/>
    <w:tmpl w:val="1A88542C"/>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3430679"/>
    <w:multiLevelType w:val="hybridMultilevel"/>
    <w:tmpl w:val="A62EA780"/>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6E303DA"/>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59474DF1"/>
    <w:multiLevelType w:val="hybridMultilevel"/>
    <w:tmpl w:val="359622FA"/>
    <w:lvl w:ilvl="0" w:tplc="E7A06300">
      <w:start w:val="1"/>
      <w:numFmt w:val="decimal"/>
      <w:pStyle w:val="LegalNumbering"/>
      <w:isLgl/>
      <w:lvlText w:val="%1)"/>
      <w:lvlJc w:val="left"/>
      <w:pPr>
        <w:ind w:left="1700" w:hanging="340"/>
      </w:pPr>
      <w:rPr>
        <w:rFonts w:hint="default"/>
      </w:rPr>
    </w:lvl>
    <w:lvl w:ilvl="1" w:tplc="F21A7878">
      <w:start w:val="1"/>
      <w:numFmt w:val="lowerLetter"/>
      <w:lvlText w:val="2%2) "/>
      <w:lvlJc w:val="left"/>
      <w:pPr>
        <w:ind w:left="2040" w:hanging="340"/>
      </w:pPr>
      <w:rPr>
        <w:rFonts w:hint="default"/>
      </w:rPr>
    </w:lvl>
    <w:lvl w:ilvl="2" w:tplc="79F07012">
      <w:start w:val="1"/>
      <w:numFmt w:val="lowerRoman"/>
      <w:lvlText w:val="%3)"/>
      <w:lvlJc w:val="left"/>
      <w:pPr>
        <w:tabs>
          <w:tab w:val="num" w:pos="3061"/>
        </w:tabs>
        <w:ind w:left="2381" w:hanging="341"/>
      </w:pPr>
      <w:rPr>
        <w:rFonts w:hint="default"/>
      </w:rPr>
    </w:lvl>
    <w:lvl w:ilvl="3" w:tplc="FED27542">
      <w:start w:val="1"/>
      <w:numFmt w:val="decimal"/>
      <w:lvlText w:val="(%4) "/>
      <w:lvlJc w:val="left"/>
      <w:pPr>
        <w:tabs>
          <w:tab w:val="num" w:pos="3118"/>
        </w:tabs>
        <w:ind w:left="2721" w:hanging="340"/>
      </w:pPr>
      <w:rPr>
        <w:rFonts w:hint="default"/>
      </w:rPr>
    </w:lvl>
    <w:lvl w:ilvl="4" w:tplc="E1BCADCA">
      <w:start w:val="1"/>
      <w:numFmt w:val="lowerLetter"/>
      <w:lvlText w:val="(%5)"/>
      <w:lvlJc w:val="left"/>
      <w:pPr>
        <w:ind w:left="3061" w:hanging="340"/>
      </w:pPr>
      <w:rPr>
        <w:rFonts w:hint="default"/>
      </w:rPr>
    </w:lvl>
    <w:lvl w:ilvl="5" w:tplc="C82AA796">
      <w:start w:val="1"/>
      <w:numFmt w:val="lowerRoman"/>
      <w:lvlText w:val="(%6)"/>
      <w:lvlJc w:val="left"/>
      <w:pPr>
        <w:tabs>
          <w:tab w:val="num" w:pos="3968"/>
        </w:tabs>
        <w:ind w:left="3401" w:hanging="340"/>
      </w:pPr>
      <w:rPr>
        <w:rFonts w:hint="default"/>
      </w:rPr>
    </w:lvl>
    <w:lvl w:ilvl="6" w:tplc="CBA4ED3E">
      <w:start w:val="1"/>
      <w:numFmt w:val="decimal"/>
      <w:lvlText w:val="%7."/>
      <w:lvlJc w:val="left"/>
      <w:pPr>
        <w:tabs>
          <w:tab w:val="num" w:pos="4535"/>
        </w:tabs>
        <w:ind w:left="3741" w:hanging="340"/>
      </w:pPr>
      <w:rPr>
        <w:rFonts w:hint="default"/>
      </w:rPr>
    </w:lvl>
    <w:lvl w:ilvl="7" w:tplc="032CECE4">
      <w:start w:val="1"/>
      <w:numFmt w:val="lowerLetter"/>
      <w:lvlText w:val="%8."/>
      <w:lvlJc w:val="left"/>
      <w:pPr>
        <w:tabs>
          <w:tab w:val="num" w:pos="5159"/>
        </w:tabs>
        <w:ind w:left="4082" w:hanging="341"/>
      </w:pPr>
      <w:rPr>
        <w:rFonts w:hint="default"/>
      </w:rPr>
    </w:lvl>
    <w:lvl w:ilvl="8" w:tplc="7C1EF6DE">
      <w:start w:val="1"/>
      <w:numFmt w:val="lowerRoman"/>
      <w:lvlText w:val="%9."/>
      <w:lvlJc w:val="left"/>
      <w:pPr>
        <w:ind w:left="4422" w:hanging="340"/>
      </w:pPr>
      <w:rPr>
        <w:rFonts w:hint="default"/>
      </w:rPr>
    </w:lvl>
  </w:abstractNum>
  <w:abstractNum w:abstractNumId="75" w15:restartNumberingAfterBreak="0">
    <w:nsid w:val="5A9A0941"/>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5B970065"/>
    <w:multiLevelType w:val="hybridMultilevel"/>
    <w:tmpl w:val="27BE198C"/>
    <w:lvl w:ilvl="0" w:tplc="754E8C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0F656A"/>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5E0B224B"/>
    <w:multiLevelType w:val="hybridMultilevel"/>
    <w:tmpl w:val="FE0A85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5EFE0447"/>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5F7712BE"/>
    <w:multiLevelType w:val="hybridMultilevel"/>
    <w:tmpl w:val="EBBC360C"/>
    <w:lvl w:ilvl="0" w:tplc="C9F42D20">
      <w:start w:val="1"/>
      <w:numFmt w:val="decimal"/>
      <w:lvlText w:val="%1."/>
      <w:lvlJc w:val="left"/>
      <w:pPr>
        <w:ind w:left="680" w:hanging="340"/>
      </w:pPr>
      <w:rPr>
        <w:rFonts w:hint="default"/>
      </w:rPr>
    </w:lvl>
    <w:lvl w:ilvl="1" w:tplc="6F407FD2">
      <w:start w:val="1"/>
      <w:numFmt w:val="lowerLetter"/>
      <w:lvlText w:val="%2) "/>
      <w:lvlJc w:val="left"/>
      <w:pPr>
        <w:ind w:left="1020" w:hanging="340"/>
      </w:pPr>
      <w:rPr>
        <w:rFonts w:hint="default"/>
      </w:rPr>
    </w:lvl>
    <w:lvl w:ilvl="2" w:tplc="20106682">
      <w:start w:val="1"/>
      <w:numFmt w:val="lowerRoman"/>
      <w:lvlText w:val="%3)"/>
      <w:lvlJc w:val="left"/>
      <w:pPr>
        <w:tabs>
          <w:tab w:val="num" w:pos="2041"/>
        </w:tabs>
        <w:ind w:left="1361" w:hanging="341"/>
      </w:pPr>
      <w:rPr>
        <w:rFonts w:hint="default"/>
      </w:rPr>
    </w:lvl>
    <w:lvl w:ilvl="3" w:tplc="29560FBC">
      <w:start w:val="1"/>
      <w:numFmt w:val="decimal"/>
      <w:lvlText w:val="(%4) "/>
      <w:lvlJc w:val="left"/>
      <w:pPr>
        <w:tabs>
          <w:tab w:val="num" w:pos="2098"/>
        </w:tabs>
        <w:ind w:left="1701" w:hanging="340"/>
      </w:pPr>
      <w:rPr>
        <w:rFonts w:hint="default"/>
      </w:rPr>
    </w:lvl>
    <w:lvl w:ilvl="4" w:tplc="F73C6E54">
      <w:start w:val="1"/>
      <w:numFmt w:val="lowerLetter"/>
      <w:lvlText w:val="(%5)"/>
      <w:lvlJc w:val="left"/>
      <w:pPr>
        <w:ind w:left="2041" w:hanging="340"/>
      </w:pPr>
      <w:rPr>
        <w:rFonts w:hint="default"/>
      </w:rPr>
    </w:lvl>
    <w:lvl w:ilvl="5" w:tplc="E5F0E354">
      <w:start w:val="1"/>
      <w:numFmt w:val="lowerRoman"/>
      <w:lvlText w:val="(%6)"/>
      <w:lvlJc w:val="left"/>
      <w:pPr>
        <w:tabs>
          <w:tab w:val="num" w:pos="2948"/>
        </w:tabs>
        <w:ind w:left="2381" w:hanging="340"/>
      </w:pPr>
      <w:rPr>
        <w:rFonts w:hint="default"/>
      </w:rPr>
    </w:lvl>
    <w:lvl w:ilvl="6" w:tplc="884A1286">
      <w:start w:val="1"/>
      <w:numFmt w:val="decimal"/>
      <w:lvlText w:val="%7."/>
      <w:lvlJc w:val="left"/>
      <w:pPr>
        <w:tabs>
          <w:tab w:val="num" w:pos="3515"/>
        </w:tabs>
        <w:ind w:left="2721" w:hanging="340"/>
      </w:pPr>
      <w:rPr>
        <w:rFonts w:hint="default"/>
      </w:rPr>
    </w:lvl>
    <w:lvl w:ilvl="7" w:tplc="22440FA8">
      <w:start w:val="1"/>
      <w:numFmt w:val="lowerLetter"/>
      <w:lvlText w:val="%8."/>
      <w:lvlJc w:val="left"/>
      <w:pPr>
        <w:tabs>
          <w:tab w:val="num" w:pos="4139"/>
        </w:tabs>
        <w:ind w:left="3062" w:hanging="341"/>
      </w:pPr>
      <w:rPr>
        <w:rFonts w:hint="default"/>
      </w:rPr>
    </w:lvl>
    <w:lvl w:ilvl="8" w:tplc="FFBEC1D2">
      <w:start w:val="1"/>
      <w:numFmt w:val="lowerRoman"/>
      <w:lvlText w:val="%9."/>
      <w:lvlJc w:val="left"/>
      <w:pPr>
        <w:ind w:left="3402" w:hanging="340"/>
      </w:pPr>
      <w:rPr>
        <w:rFonts w:hint="default"/>
      </w:rPr>
    </w:lvl>
  </w:abstractNum>
  <w:abstractNum w:abstractNumId="8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16D5AEA"/>
    <w:multiLevelType w:val="multilevel"/>
    <w:tmpl w:val="953EE4B8"/>
    <w:styleLink w:val="CurrentList3"/>
    <w:lvl w:ilvl="0">
      <w:start w:val="11"/>
      <w:numFmt w:val="decimal"/>
      <w:lvlText w:val="Scenario %1b."/>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1AA7277"/>
    <w:multiLevelType w:val="hybridMultilevel"/>
    <w:tmpl w:val="FE0A85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24826EC"/>
    <w:multiLevelType w:val="hybridMultilevel"/>
    <w:tmpl w:val="3CD87976"/>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CE1A91"/>
    <w:multiLevelType w:val="hybridMultilevel"/>
    <w:tmpl w:val="DA441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4B705BB"/>
    <w:multiLevelType w:val="hybridMultilevel"/>
    <w:tmpl w:val="6A94327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655F3D69"/>
    <w:multiLevelType w:val="hybridMultilevel"/>
    <w:tmpl w:val="60E4A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60D412A"/>
    <w:multiLevelType w:val="hybridMultilevel"/>
    <w:tmpl w:val="B0A2DC38"/>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6DC52CE"/>
    <w:multiLevelType w:val="hybridMultilevel"/>
    <w:tmpl w:val="F8CC5C92"/>
    <w:lvl w:ilvl="0" w:tplc="E8A21C50">
      <w:start w:val="1"/>
      <w:numFmt w:val="decimal"/>
      <w:pStyle w:val="Heading9"/>
      <w:lvlText w:val="Table %1"/>
      <w:lvlJc w:val="left"/>
      <w:pPr>
        <w:ind w:left="360" w:hanging="360"/>
      </w:pPr>
      <w:rPr>
        <w:rFonts w:hint="default"/>
      </w:rPr>
    </w:lvl>
    <w:lvl w:ilvl="1" w:tplc="920EBA1A">
      <w:start w:val="1"/>
      <w:numFmt w:val="lowerLetter"/>
      <w:lvlText w:val="%2."/>
      <w:lvlJc w:val="left"/>
      <w:pPr>
        <w:ind w:left="1440" w:hanging="360"/>
      </w:pPr>
      <w:rPr>
        <w:rFonts w:hint="default"/>
      </w:rPr>
    </w:lvl>
    <w:lvl w:ilvl="2" w:tplc="1136C944">
      <w:start w:val="1"/>
      <w:numFmt w:val="lowerRoman"/>
      <w:lvlText w:val="%3."/>
      <w:lvlJc w:val="right"/>
      <w:pPr>
        <w:ind w:left="2160" w:hanging="180"/>
      </w:pPr>
      <w:rPr>
        <w:rFonts w:hint="default"/>
      </w:rPr>
    </w:lvl>
    <w:lvl w:ilvl="3" w:tplc="BE2AD266">
      <w:start w:val="1"/>
      <w:numFmt w:val="decimal"/>
      <w:lvlText w:val="%4."/>
      <w:lvlJc w:val="left"/>
      <w:pPr>
        <w:ind w:left="2880" w:hanging="360"/>
      </w:pPr>
      <w:rPr>
        <w:rFonts w:hint="default"/>
      </w:rPr>
    </w:lvl>
    <w:lvl w:ilvl="4" w:tplc="1480EA68">
      <w:start w:val="1"/>
      <w:numFmt w:val="lowerLetter"/>
      <w:lvlText w:val="%5."/>
      <w:lvlJc w:val="left"/>
      <w:pPr>
        <w:ind w:left="3600" w:hanging="360"/>
      </w:pPr>
      <w:rPr>
        <w:rFonts w:hint="default"/>
      </w:rPr>
    </w:lvl>
    <w:lvl w:ilvl="5" w:tplc="5E626620">
      <w:start w:val="1"/>
      <w:numFmt w:val="lowerRoman"/>
      <w:lvlText w:val="%6."/>
      <w:lvlJc w:val="right"/>
      <w:pPr>
        <w:ind w:left="4320" w:hanging="180"/>
      </w:pPr>
      <w:rPr>
        <w:rFonts w:hint="default"/>
      </w:rPr>
    </w:lvl>
    <w:lvl w:ilvl="6" w:tplc="3B6E4458">
      <w:start w:val="1"/>
      <w:numFmt w:val="decimal"/>
      <w:lvlText w:val="%7."/>
      <w:lvlJc w:val="left"/>
      <w:pPr>
        <w:ind w:left="5040" w:hanging="360"/>
      </w:pPr>
      <w:rPr>
        <w:rFonts w:hint="default"/>
      </w:rPr>
    </w:lvl>
    <w:lvl w:ilvl="7" w:tplc="51CA3650">
      <w:start w:val="1"/>
      <w:numFmt w:val="lowerLetter"/>
      <w:lvlText w:val="%8."/>
      <w:lvlJc w:val="left"/>
      <w:pPr>
        <w:ind w:left="5760" w:hanging="360"/>
      </w:pPr>
      <w:rPr>
        <w:rFonts w:hint="default"/>
      </w:rPr>
    </w:lvl>
    <w:lvl w:ilvl="8" w:tplc="192879CE">
      <w:start w:val="1"/>
      <w:numFmt w:val="lowerRoman"/>
      <w:lvlText w:val="%9."/>
      <w:lvlJc w:val="right"/>
      <w:pPr>
        <w:ind w:left="6480" w:hanging="180"/>
      </w:pPr>
      <w:rPr>
        <w:rFonts w:hint="default"/>
      </w:rPr>
    </w:lvl>
  </w:abstractNum>
  <w:abstractNum w:abstractNumId="90"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91" w15:restartNumberingAfterBreak="0">
    <w:nsid w:val="68537EC7"/>
    <w:multiLevelType w:val="hybridMultilevel"/>
    <w:tmpl w:val="44DAF16A"/>
    <w:lvl w:ilvl="0" w:tplc="06401DBE">
      <w:start w:val="1"/>
      <w:numFmt w:val="decimal"/>
      <w:lvlText w:val="Step %1."/>
      <w:lvlJc w:val="left"/>
      <w:pPr>
        <w:ind w:left="720" w:hanging="360"/>
      </w:pPr>
      <w:rPr>
        <w:rFonts w:hint="default"/>
      </w:rPr>
    </w:lvl>
    <w:lvl w:ilvl="1" w:tplc="16E0070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8FD77E2"/>
    <w:multiLevelType w:val="hybridMultilevel"/>
    <w:tmpl w:val="A9BC21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3" w15:restartNumberingAfterBreak="0">
    <w:nsid w:val="6B9E52D3"/>
    <w:multiLevelType w:val="hybridMultilevel"/>
    <w:tmpl w:val="D4820E8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15:restartNumberingAfterBreak="0">
    <w:nsid w:val="6BC8261A"/>
    <w:multiLevelType w:val="hybridMultilevel"/>
    <w:tmpl w:val="D4820E8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6BD513E2"/>
    <w:multiLevelType w:val="hybridMultilevel"/>
    <w:tmpl w:val="EE7E1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CEF68F1"/>
    <w:multiLevelType w:val="hybridMultilevel"/>
    <w:tmpl w:val="D4820E8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6E9925E8"/>
    <w:multiLevelType w:val="hybridMultilevel"/>
    <w:tmpl w:val="6BE48354"/>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EA62D05"/>
    <w:multiLevelType w:val="hybridMultilevel"/>
    <w:tmpl w:val="A62EA780"/>
    <w:lvl w:ilvl="0" w:tplc="E0B88CF8">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00" w15:restartNumberingAfterBreak="0">
    <w:nsid w:val="716A5292"/>
    <w:multiLevelType w:val="hybridMultilevel"/>
    <w:tmpl w:val="96EC5D00"/>
    <w:lvl w:ilvl="0" w:tplc="88A49424">
      <w:start w:val="1"/>
      <w:numFmt w:val="decimal"/>
      <w:lvlText w:val="%1."/>
      <w:lvlJc w:val="left"/>
      <w:pPr>
        <w:ind w:left="700" w:hanging="360"/>
      </w:pPr>
      <w:rPr>
        <w:rFonts w:hint="default"/>
      </w:rPr>
    </w:lvl>
    <w:lvl w:ilvl="1" w:tplc="1DD01C1C">
      <w:numFmt w:val="bullet"/>
      <w:lvlText w:val="•"/>
      <w:lvlJc w:val="left"/>
      <w:pPr>
        <w:ind w:left="1830" w:hanging="770"/>
      </w:pPr>
      <w:rPr>
        <w:rFonts w:ascii="Trebuchet MS" w:eastAsiaTheme="minorHAnsi" w:hAnsi="Trebuchet MS" w:cs="Calibri" w:hint="default"/>
      </w:r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1" w15:restartNumberingAfterBreak="0">
    <w:nsid w:val="71BC7D73"/>
    <w:multiLevelType w:val="hybridMultilevel"/>
    <w:tmpl w:val="320667D4"/>
    <w:lvl w:ilvl="0" w:tplc="E60E594C">
      <w:start w:val="11"/>
      <w:numFmt w:val="decimal"/>
      <w:lvlText w:val="Scenario %1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25A46D3"/>
    <w:multiLevelType w:val="hybridMultilevel"/>
    <w:tmpl w:val="BFA2226E"/>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32523D5"/>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05" w15:restartNumberingAfterBreak="0">
    <w:nsid w:val="749C6339"/>
    <w:multiLevelType w:val="hybridMultilevel"/>
    <w:tmpl w:val="889E8F5C"/>
    <w:lvl w:ilvl="0" w:tplc="032CECE4">
      <w:start w:val="1"/>
      <w:numFmt w:val="lowerLetter"/>
      <w:lvlText w:val="%1."/>
      <w:lvlJc w:val="left"/>
      <w:pPr>
        <w:ind w:left="1720" w:hanging="36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06" w15:restartNumberingAfterBreak="0">
    <w:nsid w:val="75D77CC9"/>
    <w:multiLevelType w:val="hybridMultilevel"/>
    <w:tmpl w:val="47E214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08" w15:restartNumberingAfterBreak="0">
    <w:nsid w:val="7682205C"/>
    <w:multiLevelType w:val="hybridMultilevel"/>
    <w:tmpl w:val="40846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A473A96"/>
    <w:multiLevelType w:val="hybridMultilevel"/>
    <w:tmpl w:val="83DC16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1" w15:restartNumberingAfterBreak="0">
    <w:nsid w:val="7BF366FF"/>
    <w:multiLevelType w:val="hybridMultilevel"/>
    <w:tmpl w:val="B1F46130"/>
    <w:lvl w:ilvl="0" w:tplc="16E0070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D5A2C6C"/>
    <w:multiLevelType w:val="hybridMultilevel"/>
    <w:tmpl w:val="1774236A"/>
    <w:lvl w:ilvl="0" w:tplc="06401DBE">
      <w:start w:val="1"/>
      <w:numFmt w:val="decimal"/>
      <w:lvlText w:val="Step %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D67326C"/>
    <w:multiLevelType w:val="hybridMultilevel"/>
    <w:tmpl w:val="67DE1C64"/>
    <w:lvl w:ilvl="0" w:tplc="06401DBE">
      <w:start w:val="1"/>
      <w:numFmt w:val="decimal"/>
      <w:lvlText w:val="Step %1."/>
      <w:lvlJc w:val="left"/>
      <w:pPr>
        <w:ind w:left="720" w:hanging="360"/>
      </w:pPr>
      <w:rPr>
        <w:rFonts w:hint="default"/>
      </w:rPr>
    </w:lvl>
    <w:lvl w:ilvl="1" w:tplc="16E0070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DF5059A"/>
    <w:multiLevelType w:val="hybridMultilevel"/>
    <w:tmpl w:val="DA441A0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5" w15:restartNumberingAfterBreak="0">
    <w:nsid w:val="7E222576"/>
    <w:multiLevelType w:val="hybridMultilevel"/>
    <w:tmpl w:val="B1F46130"/>
    <w:lvl w:ilvl="0" w:tplc="16E0070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E2819EC"/>
    <w:multiLevelType w:val="multilevel"/>
    <w:tmpl w:val="1250F310"/>
    <w:lvl w:ilvl="0">
      <w:start w:val="1"/>
      <w:numFmt w:val="bullet"/>
      <w:pStyle w:val="Bulletpoint"/>
      <w:lvlText w:val=""/>
      <w:lvlJc w:val="left"/>
      <w:pPr>
        <w:ind w:left="2060" w:hanging="360"/>
      </w:pPr>
      <w:rPr>
        <w:rFonts w:ascii="Symbol" w:hAnsi="Symbol" w:hint="default"/>
      </w:rPr>
    </w:lvl>
    <w:lvl w:ilvl="1">
      <w:start w:val="1"/>
      <w:numFmt w:val="decimal"/>
      <w:lvlText w:val="%1.%2."/>
      <w:lvlJc w:val="left"/>
      <w:pPr>
        <w:ind w:left="2492" w:hanging="432"/>
      </w:pPr>
      <w:rPr>
        <w:rFonts w:hint="default"/>
      </w:rPr>
    </w:lvl>
    <w:lvl w:ilvl="2">
      <w:start w:val="1"/>
      <w:numFmt w:val="decimal"/>
      <w:lvlText w:val="%1.%2.%3."/>
      <w:lvlJc w:val="left"/>
      <w:pPr>
        <w:ind w:left="2924" w:hanging="504"/>
      </w:pPr>
      <w:rPr>
        <w:rFonts w:hint="default"/>
      </w:rPr>
    </w:lvl>
    <w:lvl w:ilvl="3">
      <w:start w:val="1"/>
      <w:numFmt w:val="decimal"/>
      <w:lvlText w:val="%1.%2.%3.%4."/>
      <w:lvlJc w:val="left"/>
      <w:pPr>
        <w:ind w:left="3428" w:hanging="648"/>
      </w:pPr>
      <w:rPr>
        <w:rFonts w:hint="default"/>
      </w:rPr>
    </w:lvl>
    <w:lvl w:ilvl="4">
      <w:start w:val="1"/>
      <w:numFmt w:val="decimal"/>
      <w:lvlText w:val="%1.%2.%3.%4.%5."/>
      <w:lvlJc w:val="left"/>
      <w:pPr>
        <w:ind w:left="3932" w:hanging="792"/>
      </w:pPr>
      <w:rPr>
        <w:rFonts w:hint="default"/>
      </w:rPr>
    </w:lvl>
    <w:lvl w:ilvl="5">
      <w:start w:val="1"/>
      <w:numFmt w:val="decimal"/>
      <w:lvlText w:val="%1.%2.%3.%4.%5.%6."/>
      <w:lvlJc w:val="left"/>
      <w:pPr>
        <w:ind w:left="4436" w:hanging="936"/>
      </w:pPr>
      <w:rPr>
        <w:rFonts w:hint="default"/>
      </w:rPr>
    </w:lvl>
    <w:lvl w:ilvl="6">
      <w:start w:val="1"/>
      <w:numFmt w:val="decimal"/>
      <w:lvlText w:val="%1.%2.%3.%4.%5.%6.%7."/>
      <w:lvlJc w:val="left"/>
      <w:pPr>
        <w:ind w:left="4940" w:hanging="1080"/>
      </w:pPr>
      <w:rPr>
        <w:rFonts w:hint="default"/>
      </w:rPr>
    </w:lvl>
    <w:lvl w:ilvl="7">
      <w:start w:val="1"/>
      <w:numFmt w:val="decimal"/>
      <w:lvlText w:val="%1.%2.%3.%4.%5.%6.%7.%8."/>
      <w:lvlJc w:val="left"/>
      <w:pPr>
        <w:ind w:left="5444" w:hanging="1224"/>
      </w:pPr>
      <w:rPr>
        <w:rFonts w:hint="default"/>
      </w:rPr>
    </w:lvl>
    <w:lvl w:ilvl="8">
      <w:start w:val="1"/>
      <w:numFmt w:val="decimal"/>
      <w:lvlText w:val="%1.%2.%3.%4.%5.%6.%7.%8.%9."/>
      <w:lvlJc w:val="left"/>
      <w:pPr>
        <w:ind w:left="6020" w:hanging="1440"/>
      </w:pPr>
      <w:rPr>
        <w:rFonts w:hint="default"/>
      </w:rPr>
    </w:lvl>
  </w:abstractNum>
  <w:num w:numId="1">
    <w:abstractNumId w:val="25"/>
  </w:num>
  <w:num w:numId="2">
    <w:abstractNumId w:val="7"/>
  </w:num>
  <w:num w:numId="3">
    <w:abstractNumId w:val="6"/>
  </w:num>
  <w:num w:numId="4">
    <w:abstractNumId w:val="5"/>
  </w:num>
  <w:num w:numId="5">
    <w:abstractNumId w:val="4"/>
  </w:num>
  <w:num w:numId="6">
    <w:abstractNumId w:val="1"/>
  </w:num>
  <w:num w:numId="7">
    <w:abstractNumId w:val="0"/>
  </w:num>
  <w:num w:numId="8">
    <w:abstractNumId w:val="90"/>
  </w:num>
  <w:num w:numId="9">
    <w:abstractNumId w:val="50"/>
  </w:num>
  <w:num w:numId="10">
    <w:abstractNumId w:val="22"/>
  </w:num>
  <w:num w:numId="11">
    <w:abstractNumId w:val="32"/>
  </w:num>
  <w:num w:numId="12">
    <w:abstractNumId w:val="47"/>
  </w:num>
  <w:num w:numId="13">
    <w:abstractNumId w:val="2"/>
  </w:num>
  <w:num w:numId="14">
    <w:abstractNumId w:val="99"/>
  </w:num>
  <w:num w:numId="15">
    <w:abstractNumId w:val="110"/>
  </w:num>
  <w:num w:numId="16">
    <w:abstractNumId w:val="107"/>
  </w:num>
  <w:num w:numId="17">
    <w:abstractNumId w:val="74"/>
  </w:num>
  <w:num w:numId="18">
    <w:abstractNumId w:val="42"/>
  </w:num>
  <w:num w:numId="19">
    <w:abstractNumId w:val="56"/>
  </w:num>
  <w:num w:numId="20">
    <w:abstractNumId w:val="104"/>
  </w:num>
  <w:num w:numId="21">
    <w:abstractNumId w:val="81"/>
  </w:num>
  <w:num w:numId="22">
    <w:abstractNumId w:val="8"/>
  </w:num>
  <w:num w:numId="23">
    <w:abstractNumId w:val="3"/>
  </w:num>
  <w:num w:numId="24">
    <w:abstractNumId w:val="66"/>
  </w:num>
  <w:num w:numId="25">
    <w:abstractNumId w:val="27"/>
  </w:num>
  <w:num w:numId="26">
    <w:abstractNumId w:val="89"/>
  </w:num>
  <w:num w:numId="27">
    <w:abstractNumId w:val="100"/>
  </w:num>
  <w:num w:numId="28">
    <w:abstractNumId w:val="70"/>
  </w:num>
  <w:num w:numId="29">
    <w:abstractNumId w:val="108"/>
  </w:num>
  <w:num w:numId="3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95"/>
  </w:num>
  <w:num w:numId="33">
    <w:abstractNumId w:val="80"/>
  </w:num>
  <w:num w:numId="34">
    <w:abstractNumId w:val="57"/>
  </w:num>
  <w:num w:numId="35">
    <w:abstractNumId w:val="37"/>
  </w:num>
  <w:num w:numId="36">
    <w:abstractNumId w:val="41"/>
  </w:num>
  <w:num w:numId="37">
    <w:abstractNumId w:val="105"/>
  </w:num>
  <w:num w:numId="38">
    <w:abstractNumId w:val="39"/>
  </w:num>
  <w:num w:numId="39">
    <w:abstractNumId w:val="29"/>
  </w:num>
  <w:num w:numId="40">
    <w:abstractNumId w:val="71"/>
  </w:num>
  <w:num w:numId="41">
    <w:abstractNumId w:val="61"/>
  </w:num>
  <w:num w:numId="42">
    <w:abstractNumId w:val="49"/>
  </w:num>
  <w:num w:numId="43">
    <w:abstractNumId w:val="9"/>
  </w:num>
  <w:num w:numId="44">
    <w:abstractNumId w:val="52"/>
  </w:num>
  <w:num w:numId="45">
    <w:abstractNumId w:val="10"/>
  </w:num>
  <w:num w:numId="46">
    <w:abstractNumId w:val="36"/>
  </w:num>
  <w:num w:numId="47">
    <w:abstractNumId w:val="87"/>
  </w:num>
  <w:num w:numId="48">
    <w:abstractNumId w:val="91"/>
  </w:num>
  <w:num w:numId="49">
    <w:abstractNumId w:val="115"/>
  </w:num>
  <w:num w:numId="50">
    <w:abstractNumId w:val="111"/>
  </w:num>
  <w:num w:numId="51">
    <w:abstractNumId w:val="28"/>
  </w:num>
  <w:num w:numId="52">
    <w:abstractNumId w:val="113"/>
  </w:num>
  <w:num w:numId="53">
    <w:abstractNumId w:val="34"/>
  </w:num>
  <w:num w:numId="54">
    <w:abstractNumId w:val="102"/>
  </w:num>
  <w:num w:numId="55">
    <w:abstractNumId w:val="85"/>
  </w:num>
  <w:num w:numId="56">
    <w:abstractNumId w:val="20"/>
  </w:num>
  <w:num w:numId="57">
    <w:abstractNumId w:val="43"/>
  </w:num>
  <w:num w:numId="58">
    <w:abstractNumId w:val="97"/>
  </w:num>
  <w:num w:numId="59">
    <w:abstractNumId w:val="16"/>
  </w:num>
  <w:num w:numId="60">
    <w:abstractNumId w:val="19"/>
  </w:num>
  <w:num w:numId="61">
    <w:abstractNumId w:val="12"/>
  </w:num>
  <w:num w:numId="62">
    <w:abstractNumId w:val="55"/>
  </w:num>
  <w:num w:numId="63">
    <w:abstractNumId w:val="73"/>
  </w:num>
  <w:num w:numId="64">
    <w:abstractNumId w:val="98"/>
  </w:num>
  <w:num w:numId="65">
    <w:abstractNumId w:val="45"/>
  </w:num>
  <w:num w:numId="66">
    <w:abstractNumId w:val="68"/>
  </w:num>
  <w:num w:numId="67">
    <w:abstractNumId w:val="65"/>
  </w:num>
  <w:num w:numId="68">
    <w:abstractNumId w:val="21"/>
  </w:num>
  <w:num w:numId="69">
    <w:abstractNumId w:val="92"/>
  </w:num>
  <w:num w:numId="70">
    <w:abstractNumId w:val="93"/>
  </w:num>
  <w:num w:numId="71">
    <w:abstractNumId w:val="84"/>
  </w:num>
  <w:num w:numId="72">
    <w:abstractNumId w:val="77"/>
  </w:num>
  <w:num w:numId="73">
    <w:abstractNumId w:val="103"/>
  </w:num>
  <w:num w:numId="74">
    <w:abstractNumId w:val="106"/>
  </w:num>
  <w:num w:numId="75">
    <w:abstractNumId w:val="72"/>
  </w:num>
  <w:num w:numId="76">
    <w:abstractNumId w:val="79"/>
  </w:num>
  <w:num w:numId="77">
    <w:abstractNumId w:val="11"/>
  </w:num>
  <w:num w:numId="78">
    <w:abstractNumId w:val="23"/>
  </w:num>
  <w:num w:numId="79">
    <w:abstractNumId w:val="109"/>
  </w:num>
  <w:num w:numId="80">
    <w:abstractNumId w:val="114"/>
  </w:num>
  <w:num w:numId="81">
    <w:abstractNumId w:val="26"/>
  </w:num>
  <w:num w:numId="82">
    <w:abstractNumId w:val="75"/>
  </w:num>
  <w:num w:numId="83">
    <w:abstractNumId w:val="46"/>
  </w:num>
  <w:num w:numId="84">
    <w:abstractNumId w:val="62"/>
  </w:num>
  <w:num w:numId="85">
    <w:abstractNumId w:val="51"/>
  </w:num>
  <w:num w:numId="86">
    <w:abstractNumId w:val="59"/>
  </w:num>
  <w:num w:numId="87">
    <w:abstractNumId w:val="38"/>
  </w:num>
  <w:num w:numId="88">
    <w:abstractNumId w:val="86"/>
  </w:num>
  <w:num w:numId="89">
    <w:abstractNumId w:val="96"/>
  </w:num>
  <w:num w:numId="90">
    <w:abstractNumId w:val="35"/>
  </w:num>
  <w:num w:numId="91">
    <w:abstractNumId w:val="33"/>
  </w:num>
  <w:num w:numId="92">
    <w:abstractNumId w:val="112"/>
  </w:num>
  <w:num w:numId="93">
    <w:abstractNumId w:val="67"/>
  </w:num>
  <w:num w:numId="94">
    <w:abstractNumId w:val="64"/>
  </w:num>
  <w:num w:numId="95">
    <w:abstractNumId w:val="63"/>
  </w:num>
  <w:num w:numId="96">
    <w:abstractNumId w:val="18"/>
  </w:num>
  <w:num w:numId="97">
    <w:abstractNumId w:val="13"/>
  </w:num>
  <w:num w:numId="98">
    <w:abstractNumId w:val="44"/>
  </w:num>
  <w:num w:numId="99">
    <w:abstractNumId w:val="24"/>
  </w:num>
  <w:num w:numId="100">
    <w:abstractNumId w:val="88"/>
  </w:num>
  <w:num w:numId="101">
    <w:abstractNumId w:val="17"/>
  </w:num>
  <w:num w:numId="102">
    <w:abstractNumId w:val="54"/>
  </w:num>
  <w:num w:numId="103">
    <w:abstractNumId w:val="83"/>
  </w:num>
  <w:num w:numId="104">
    <w:abstractNumId w:val="30"/>
  </w:num>
  <w:num w:numId="105">
    <w:abstractNumId w:val="60"/>
  </w:num>
  <w:num w:numId="106">
    <w:abstractNumId w:val="78"/>
  </w:num>
  <w:num w:numId="107">
    <w:abstractNumId w:val="15"/>
  </w:num>
  <w:num w:numId="108">
    <w:abstractNumId w:val="101"/>
  </w:num>
  <w:num w:numId="109">
    <w:abstractNumId w:val="14"/>
  </w:num>
  <w:num w:numId="110">
    <w:abstractNumId w:val="69"/>
  </w:num>
  <w:num w:numId="111">
    <w:abstractNumId w:val="53"/>
  </w:num>
  <w:num w:numId="112">
    <w:abstractNumId w:val="31"/>
  </w:num>
  <w:num w:numId="113">
    <w:abstractNumId w:val="82"/>
  </w:num>
  <w:num w:numId="114">
    <w:abstractNumId w:val="76"/>
  </w:num>
  <w:num w:numId="115">
    <w:abstractNumId w:val="58"/>
  </w:num>
  <w:num w:numId="116">
    <w:abstractNumId w:val="94"/>
  </w:num>
  <w:num w:numId="117">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BC6897"/>
    <w:rsid w:val="000003EA"/>
    <w:rsid w:val="000016EE"/>
    <w:rsid w:val="00002425"/>
    <w:rsid w:val="00002777"/>
    <w:rsid w:val="00002833"/>
    <w:rsid w:val="00002EAB"/>
    <w:rsid w:val="00002EEA"/>
    <w:rsid w:val="00003C9F"/>
    <w:rsid w:val="00003E12"/>
    <w:rsid w:val="00004E48"/>
    <w:rsid w:val="00004F65"/>
    <w:rsid w:val="000052AC"/>
    <w:rsid w:val="00005E72"/>
    <w:rsid w:val="0000672C"/>
    <w:rsid w:val="00006DC4"/>
    <w:rsid w:val="000072A2"/>
    <w:rsid w:val="000109D5"/>
    <w:rsid w:val="00010AA5"/>
    <w:rsid w:val="0001235E"/>
    <w:rsid w:val="0001301B"/>
    <w:rsid w:val="0001307E"/>
    <w:rsid w:val="0001323D"/>
    <w:rsid w:val="00013AA3"/>
    <w:rsid w:val="00014411"/>
    <w:rsid w:val="000146CD"/>
    <w:rsid w:val="0001651C"/>
    <w:rsid w:val="0001736F"/>
    <w:rsid w:val="0001747C"/>
    <w:rsid w:val="00017C7D"/>
    <w:rsid w:val="00017DB5"/>
    <w:rsid w:val="0002115F"/>
    <w:rsid w:val="00021202"/>
    <w:rsid w:val="000219B6"/>
    <w:rsid w:val="000219E3"/>
    <w:rsid w:val="00021C51"/>
    <w:rsid w:val="000224B6"/>
    <w:rsid w:val="000225C4"/>
    <w:rsid w:val="000235D4"/>
    <w:rsid w:val="000236E2"/>
    <w:rsid w:val="00023B41"/>
    <w:rsid w:val="00023F17"/>
    <w:rsid w:val="0002416E"/>
    <w:rsid w:val="0002496B"/>
    <w:rsid w:val="00024A41"/>
    <w:rsid w:val="00026634"/>
    <w:rsid w:val="00027060"/>
    <w:rsid w:val="00027365"/>
    <w:rsid w:val="00027A1F"/>
    <w:rsid w:val="00030B44"/>
    <w:rsid w:val="00031469"/>
    <w:rsid w:val="000314EC"/>
    <w:rsid w:val="00031FA6"/>
    <w:rsid w:val="00032D9E"/>
    <w:rsid w:val="00035173"/>
    <w:rsid w:val="0003578C"/>
    <w:rsid w:val="000362A0"/>
    <w:rsid w:val="00036CE4"/>
    <w:rsid w:val="00037BCF"/>
    <w:rsid w:val="00037E60"/>
    <w:rsid w:val="00041413"/>
    <w:rsid w:val="00041CA7"/>
    <w:rsid w:val="0004200B"/>
    <w:rsid w:val="00042A9F"/>
    <w:rsid w:val="00042E69"/>
    <w:rsid w:val="00043B27"/>
    <w:rsid w:val="00044A9F"/>
    <w:rsid w:val="00045C26"/>
    <w:rsid w:val="00045FB3"/>
    <w:rsid w:val="0004614E"/>
    <w:rsid w:val="00046C74"/>
    <w:rsid w:val="0005160F"/>
    <w:rsid w:val="00053166"/>
    <w:rsid w:val="00053D17"/>
    <w:rsid w:val="0005457F"/>
    <w:rsid w:val="00054623"/>
    <w:rsid w:val="00054A7E"/>
    <w:rsid w:val="00054F16"/>
    <w:rsid w:val="00055896"/>
    <w:rsid w:val="000561DB"/>
    <w:rsid w:val="00056A12"/>
    <w:rsid w:val="00057015"/>
    <w:rsid w:val="000571F5"/>
    <w:rsid w:val="000572E9"/>
    <w:rsid w:val="00060ECA"/>
    <w:rsid w:val="000621A4"/>
    <w:rsid w:val="00063247"/>
    <w:rsid w:val="00063C7F"/>
    <w:rsid w:val="00064E7B"/>
    <w:rsid w:val="000651E4"/>
    <w:rsid w:val="00065B19"/>
    <w:rsid w:val="000678F2"/>
    <w:rsid w:val="0007073B"/>
    <w:rsid w:val="00070B64"/>
    <w:rsid w:val="00070F9F"/>
    <w:rsid w:val="0007137B"/>
    <w:rsid w:val="000718D3"/>
    <w:rsid w:val="000719EB"/>
    <w:rsid w:val="0007461F"/>
    <w:rsid w:val="00075B48"/>
    <w:rsid w:val="00075F42"/>
    <w:rsid w:val="0007614D"/>
    <w:rsid w:val="0007685A"/>
    <w:rsid w:val="00080A8B"/>
    <w:rsid w:val="00082A5B"/>
    <w:rsid w:val="00084B7B"/>
    <w:rsid w:val="00085663"/>
    <w:rsid w:val="00085EBF"/>
    <w:rsid w:val="0008713E"/>
    <w:rsid w:val="000903E9"/>
    <w:rsid w:val="0009162D"/>
    <w:rsid w:val="0009312A"/>
    <w:rsid w:val="00093D25"/>
    <w:rsid w:val="00094A69"/>
    <w:rsid w:val="00096BAB"/>
    <w:rsid w:val="00096E0D"/>
    <w:rsid w:val="00097897"/>
    <w:rsid w:val="00097C14"/>
    <w:rsid w:val="000A0CD8"/>
    <w:rsid w:val="000A142D"/>
    <w:rsid w:val="000A4252"/>
    <w:rsid w:val="000A42E8"/>
    <w:rsid w:val="000A53AE"/>
    <w:rsid w:val="000A5632"/>
    <w:rsid w:val="000A6C5D"/>
    <w:rsid w:val="000A724E"/>
    <w:rsid w:val="000A73AA"/>
    <w:rsid w:val="000A7CB5"/>
    <w:rsid w:val="000A7ED5"/>
    <w:rsid w:val="000B1108"/>
    <w:rsid w:val="000B1CBA"/>
    <w:rsid w:val="000B3D0A"/>
    <w:rsid w:val="000B4EA0"/>
    <w:rsid w:val="000B5305"/>
    <w:rsid w:val="000B5501"/>
    <w:rsid w:val="000B58C0"/>
    <w:rsid w:val="000B5DB3"/>
    <w:rsid w:val="000B788A"/>
    <w:rsid w:val="000C2E78"/>
    <w:rsid w:val="000C4062"/>
    <w:rsid w:val="000C4FAE"/>
    <w:rsid w:val="000C5ABA"/>
    <w:rsid w:val="000C5B24"/>
    <w:rsid w:val="000C60FF"/>
    <w:rsid w:val="000C783B"/>
    <w:rsid w:val="000C7891"/>
    <w:rsid w:val="000D0483"/>
    <w:rsid w:val="000D0697"/>
    <w:rsid w:val="000D122C"/>
    <w:rsid w:val="000D13B5"/>
    <w:rsid w:val="000D1EC7"/>
    <w:rsid w:val="000D3811"/>
    <w:rsid w:val="000D4D0E"/>
    <w:rsid w:val="000D5D17"/>
    <w:rsid w:val="000D6426"/>
    <w:rsid w:val="000D732A"/>
    <w:rsid w:val="000E031F"/>
    <w:rsid w:val="000E107D"/>
    <w:rsid w:val="000E1541"/>
    <w:rsid w:val="000E1775"/>
    <w:rsid w:val="000E1819"/>
    <w:rsid w:val="000E1BF9"/>
    <w:rsid w:val="000E2475"/>
    <w:rsid w:val="000E2897"/>
    <w:rsid w:val="000E30D9"/>
    <w:rsid w:val="000E3A2E"/>
    <w:rsid w:val="000E43BC"/>
    <w:rsid w:val="000E57DF"/>
    <w:rsid w:val="000E5E85"/>
    <w:rsid w:val="000E6995"/>
    <w:rsid w:val="000E6C72"/>
    <w:rsid w:val="000F017D"/>
    <w:rsid w:val="000F065C"/>
    <w:rsid w:val="000F0C92"/>
    <w:rsid w:val="000F0FE4"/>
    <w:rsid w:val="000F1EA1"/>
    <w:rsid w:val="000F2368"/>
    <w:rsid w:val="000F2536"/>
    <w:rsid w:val="000F288A"/>
    <w:rsid w:val="000F2890"/>
    <w:rsid w:val="000F295C"/>
    <w:rsid w:val="000F48B1"/>
    <w:rsid w:val="000F4FC1"/>
    <w:rsid w:val="000F57C0"/>
    <w:rsid w:val="000F588D"/>
    <w:rsid w:val="000F62B8"/>
    <w:rsid w:val="000F7029"/>
    <w:rsid w:val="000F7D54"/>
    <w:rsid w:val="00101DF3"/>
    <w:rsid w:val="001025EB"/>
    <w:rsid w:val="00102B84"/>
    <w:rsid w:val="00102F2C"/>
    <w:rsid w:val="001037C4"/>
    <w:rsid w:val="00103FD1"/>
    <w:rsid w:val="0010464F"/>
    <w:rsid w:val="00105596"/>
    <w:rsid w:val="00105680"/>
    <w:rsid w:val="001058BD"/>
    <w:rsid w:val="001064BD"/>
    <w:rsid w:val="001075CA"/>
    <w:rsid w:val="00107CC7"/>
    <w:rsid w:val="001106DD"/>
    <w:rsid w:val="0011250B"/>
    <w:rsid w:val="001127A0"/>
    <w:rsid w:val="00112F2A"/>
    <w:rsid w:val="00114473"/>
    <w:rsid w:val="00114BB6"/>
    <w:rsid w:val="00115A07"/>
    <w:rsid w:val="00116EB2"/>
    <w:rsid w:val="00117378"/>
    <w:rsid w:val="00120670"/>
    <w:rsid w:val="001206F0"/>
    <w:rsid w:val="0012133A"/>
    <w:rsid w:val="001215DF"/>
    <w:rsid w:val="001220A2"/>
    <w:rsid w:val="00124540"/>
    <w:rsid w:val="00124609"/>
    <w:rsid w:val="00124C5A"/>
    <w:rsid w:val="00127631"/>
    <w:rsid w:val="00127756"/>
    <w:rsid w:val="00127B78"/>
    <w:rsid w:val="00130331"/>
    <w:rsid w:val="0013076C"/>
    <w:rsid w:val="001311D9"/>
    <w:rsid w:val="00132239"/>
    <w:rsid w:val="00132B75"/>
    <w:rsid w:val="00134B84"/>
    <w:rsid w:val="00134E6B"/>
    <w:rsid w:val="0013667B"/>
    <w:rsid w:val="0014140B"/>
    <w:rsid w:val="00141588"/>
    <w:rsid w:val="00141812"/>
    <w:rsid w:val="001437A3"/>
    <w:rsid w:val="00144B18"/>
    <w:rsid w:val="001451B4"/>
    <w:rsid w:val="0014567B"/>
    <w:rsid w:val="00146A54"/>
    <w:rsid w:val="001470A3"/>
    <w:rsid w:val="00150342"/>
    <w:rsid w:val="00150886"/>
    <w:rsid w:val="00150982"/>
    <w:rsid w:val="00150D11"/>
    <w:rsid w:val="0015199F"/>
    <w:rsid w:val="00151D7E"/>
    <w:rsid w:val="001520CD"/>
    <w:rsid w:val="00152137"/>
    <w:rsid w:val="001547D3"/>
    <w:rsid w:val="00154882"/>
    <w:rsid w:val="00156498"/>
    <w:rsid w:val="00157175"/>
    <w:rsid w:val="001573E4"/>
    <w:rsid w:val="0016002C"/>
    <w:rsid w:val="00160756"/>
    <w:rsid w:val="00163DDB"/>
    <w:rsid w:val="00163E6C"/>
    <w:rsid w:val="001646FC"/>
    <w:rsid w:val="00165718"/>
    <w:rsid w:val="00167636"/>
    <w:rsid w:val="00167DC7"/>
    <w:rsid w:val="00170CE8"/>
    <w:rsid w:val="00171335"/>
    <w:rsid w:val="00171826"/>
    <w:rsid w:val="0017232E"/>
    <w:rsid w:val="00174102"/>
    <w:rsid w:val="00174D8E"/>
    <w:rsid w:val="00175525"/>
    <w:rsid w:val="001757A8"/>
    <w:rsid w:val="0017597F"/>
    <w:rsid w:val="00175F48"/>
    <w:rsid w:val="00180157"/>
    <w:rsid w:val="001805D7"/>
    <w:rsid w:val="00180A3A"/>
    <w:rsid w:val="00180FA7"/>
    <w:rsid w:val="00181223"/>
    <w:rsid w:val="001815CF"/>
    <w:rsid w:val="001816F8"/>
    <w:rsid w:val="00181C03"/>
    <w:rsid w:val="0018241F"/>
    <w:rsid w:val="001840DB"/>
    <w:rsid w:val="00184781"/>
    <w:rsid w:val="00184A67"/>
    <w:rsid w:val="00186F77"/>
    <w:rsid w:val="00187EC2"/>
    <w:rsid w:val="0019079D"/>
    <w:rsid w:val="00190E17"/>
    <w:rsid w:val="00191312"/>
    <w:rsid w:val="00191C44"/>
    <w:rsid w:val="00192254"/>
    <w:rsid w:val="00192331"/>
    <w:rsid w:val="001926A4"/>
    <w:rsid w:val="00192A0F"/>
    <w:rsid w:val="00192CF9"/>
    <w:rsid w:val="0019314A"/>
    <w:rsid w:val="001948CA"/>
    <w:rsid w:val="001960B6"/>
    <w:rsid w:val="0019674E"/>
    <w:rsid w:val="001A01FC"/>
    <w:rsid w:val="001A10DA"/>
    <w:rsid w:val="001A1141"/>
    <w:rsid w:val="001A1322"/>
    <w:rsid w:val="001A2194"/>
    <w:rsid w:val="001A2992"/>
    <w:rsid w:val="001A39A5"/>
    <w:rsid w:val="001A3D26"/>
    <w:rsid w:val="001A5404"/>
    <w:rsid w:val="001A55DF"/>
    <w:rsid w:val="001A64B4"/>
    <w:rsid w:val="001A6AC2"/>
    <w:rsid w:val="001A7058"/>
    <w:rsid w:val="001A72A1"/>
    <w:rsid w:val="001A76A6"/>
    <w:rsid w:val="001B1292"/>
    <w:rsid w:val="001B37DB"/>
    <w:rsid w:val="001B41C7"/>
    <w:rsid w:val="001B4408"/>
    <w:rsid w:val="001B45A0"/>
    <w:rsid w:val="001B45F8"/>
    <w:rsid w:val="001B4E5D"/>
    <w:rsid w:val="001B5561"/>
    <w:rsid w:val="001B56D0"/>
    <w:rsid w:val="001B5DA2"/>
    <w:rsid w:val="001B5ED4"/>
    <w:rsid w:val="001B623A"/>
    <w:rsid w:val="001B6375"/>
    <w:rsid w:val="001B69F3"/>
    <w:rsid w:val="001B6CED"/>
    <w:rsid w:val="001B721E"/>
    <w:rsid w:val="001B76A6"/>
    <w:rsid w:val="001B76F8"/>
    <w:rsid w:val="001C0476"/>
    <w:rsid w:val="001C0753"/>
    <w:rsid w:val="001C0E9B"/>
    <w:rsid w:val="001C18EE"/>
    <w:rsid w:val="001C1DA5"/>
    <w:rsid w:val="001C20D9"/>
    <w:rsid w:val="001C23D2"/>
    <w:rsid w:val="001C2AC4"/>
    <w:rsid w:val="001C2B79"/>
    <w:rsid w:val="001C35A0"/>
    <w:rsid w:val="001C35E3"/>
    <w:rsid w:val="001C3A74"/>
    <w:rsid w:val="001C4AA0"/>
    <w:rsid w:val="001C5621"/>
    <w:rsid w:val="001C5748"/>
    <w:rsid w:val="001C641F"/>
    <w:rsid w:val="001C768D"/>
    <w:rsid w:val="001C775C"/>
    <w:rsid w:val="001D055E"/>
    <w:rsid w:val="001D1263"/>
    <w:rsid w:val="001D1C22"/>
    <w:rsid w:val="001D5834"/>
    <w:rsid w:val="001D60DE"/>
    <w:rsid w:val="001D647A"/>
    <w:rsid w:val="001E0116"/>
    <w:rsid w:val="001E0268"/>
    <w:rsid w:val="001E04D2"/>
    <w:rsid w:val="001E0B9D"/>
    <w:rsid w:val="001E28A6"/>
    <w:rsid w:val="001E3018"/>
    <w:rsid w:val="001E4589"/>
    <w:rsid w:val="001E4AC5"/>
    <w:rsid w:val="001E5497"/>
    <w:rsid w:val="001E58A6"/>
    <w:rsid w:val="001E772E"/>
    <w:rsid w:val="001E78BB"/>
    <w:rsid w:val="001E78CC"/>
    <w:rsid w:val="001E7BE7"/>
    <w:rsid w:val="001F01EB"/>
    <w:rsid w:val="001F169A"/>
    <w:rsid w:val="001F1B11"/>
    <w:rsid w:val="001F2157"/>
    <w:rsid w:val="001F2F28"/>
    <w:rsid w:val="001F4612"/>
    <w:rsid w:val="001F492E"/>
    <w:rsid w:val="001F4A46"/>
    <w:rsid w:val="001F4EC9"/>
    <w:rsid w:val="001F52B3"/>
    <w:rsid w:val="001F54F7"/>
    <w:rsid w:val="001F6DA3"/>
    <w:rsid w:val="001F7571"/>
    <w:rsid w:val="001F761F"/>
    <w:rsid w:val="001F7D19"/>
    <w:rsid w:val="0020044E"/>
    <w:rsid w:val="00201E1C"/>
    <w:rsid w:val="00204BB3"/>
    <w:rsid w:val="00206006"/>
    <w:rsid w:val="0020608B"/>
    <w:rsid w:val="00206379"/>
    <w:rsid w:val="00206A76"/>
    <w:rsid w:val="002077C7"/>
    <w:rsid w:val="00207956"/>
    <w:rsid w:val="00210B00"/>
    <w:rsid w:val="00211751"/>
    <w:rsid w:val="00211920"/>
    <w:rsid w:val="00211951"/>
    <w:rsid w:val="002122E5"/>
    <w:rsid w:val="00212737"/>
    <w:rsid w:val="00212DF7"/>
    <w:rsid w:val="002137CC"/>
    <w:rsid w:val="00215D33"/>
    <w:rsid w:val="00216288"/>
    <w:rsid w:val="00217ACA"/>
    <w:rsid w:val="00217DF3"/>
    <w:rsid w:val="002207BE"/>
    <w:rsid w:val="002215DA"/>
    <w:rsid w:val="00221829"/>
    <w:rsid w:val="00223B44"/>
    <w:rsid w:val="00223C79"/>
    <w:rsid w:val="0022449E"/>
    <w:rsid w:val="00224DB9"/>
    <w:rsid w:val="00225508"/>
    <w:rsid w:val="00225821"/>
    <w:rsid w:val="00225CD1"/>
    <w:rsid w:val="002264B7"/>
    <w:rsid w:val="00227413"/>
    <w:rsid w:val="002274EB"/>
    <w:rsid w:val="0023049F"/>
    <w:rsid w:val="00230F00"/>
    <w:rsid w:val="00231052"/>
    <w:rsid w:val="002310CA"/>
    <w:rsid w:val="00231830"/>
    <w:rsid w:val="0023337A"/>
    <w:rsid w:val="00233513"/>
    <w:rsid w:val="0023358C"/>
    <w:rsid w:val="00234346"/>
    <w:rsid w:val="002353C7"/>
    <w:rsid w:val="0023553D"/>
    <w:rsid w:val="00235E51"/>
    <w:rsid w:val="00235F92"/>
    <w:rsid w:val="00236F09"/>
    <w:rsid w:val="002378C6"/>
    <w:rsid w:val="00237FFE"/>
    <w:rsid w:val="00241B15"/>
    <w:rsid w:val="0024268A"/>
    <w:rsid w:val="00243151"/>
    <w:rsid w:val="0024442D"/>
    <w:rsid w:val="002447C7"/>
    <w:rsid w:val="00245723"/>
    <w:rsid w:val="0024575D"/>
    <w:rsid w:val="002459EA"/>
    <w:rsid w:val="00245DCA"/>
    <w:rsid w:val="00247A01"/>
    <w:rsid w:val="002507B9"/>
    <w:rsid w:val="00251745"/>
    <w:rsid w:val="00251EB0"/>
    <w:rsid w:val="00252466"/>
    <w:rsid w:val="00252A3C"/>
    <w:rsid w:val="002549A3"/>
    <w:rsid w:val="002561CA"/>
    <w:rsid w:val="00256D4F"/>
    <w:rsid w:val="0025701C"/>
    <w:rsid w:val="00257F87"/>
    <w:rsid w:val="00260CA7"/>
    <w:rsid w:val="00261502"/>
    <w:rsid w:val="002618E5"/>
    <w:rsid w:val="00263AB2"/>
    <w:rsid w:val="00263AC0"/>
    <w:rsid w:val="00264113"/>
    <w:rsid w:val="00264D4C"/>
    <w:rsid w:val="002671AE"/>
    <w:rsid w:val="00267327"/>
    <w:rsid w:val="0026772D"/>
    <w:rsid w:val="00267767"/>
    <w:rsid w:val="002677CC"/>
    <w:rsid w:val="00270332"/>
    <w:rsid w:val="00270E60"/>
    <w:rsid w:val="00271B95"/>
    <w:rsid w:val="002730D3"/>
    <w:rsid w:val="00273483"/>
    <w:rsid w:val="00273C73"/>
    <w:rsid w:val="00275C7E"/>
    <w:rsid w:val="00276801"/>
    <w:rsid w:val="002771DD"/>
    <w:rsid w:val="00277B79"/>
    <w:rsid w:val="002819E9"/>
    <w:rsid w:val="00281FF5"/>
    <w:rsid w:val="00282189"/>
    <w:rsid w:val="002832DE"/>
    <w:rsid w:val="00283889"/>
    <w:rsid w:val="002840A3"/>
    <w:rsid w:val="0028614E"/>
    <w:rsid w:val="00286874"/>
    <w:rsid w:val="002871B2"/>
    <w:rsid w:val="00287272"/>
    <w:rsid w:val="0029070F"/>
    <w:rsid w:val="0029185E"/>
    <w:rsid w:val="0029191F"/>
    <w:rsid w:val="00291EE0"/>
    <w:rsid w:val="0029314F"/>
    <w:rsid w:val="002943BB"/>
    <w:rsid w:val="00294575"/>
    <w:rsid w:val="0029614C"/>
    <w:rsid w:val="00296571"/>
    <w:rsid w:val="002968FA"/>
    <w:rsid w:val="00296B65"/>
    <w:rsid w:val="00296EE0"/>
    <w:rsid w:val="00297812"/>
    <w:rsid w:val="002A3438"/>
    <w:rsid w:val="002A37C4"/>
    <w:rsid w:val="002A3FC3"/>
    <w:rsid w:val="002A42A4"/>
    <w:rsid w:val="002A47D8"/>
    <w:rsid w:val="002A5759"/>
    <w:rsid w:val="002A7C34"/>
    <w:rsid w:val="002A7DEF"/>
    <w:rsid w:val="002B13AA"/>
    <w:rsid w:val="002B1956"/>
    <w:rsid w:val="002B2C0E"/>
    <w:rsid w:val="002B3458"/>
    <w:rsid w:val="002B4A0C"/>
    <w:rsid w:val="002B4C3A"/>
    <w:rsid w:val="002B55AA"/>
    <w:rsid w:val="002B57CE"/>
    <w:rsid w:val="002B6509"/>
    <w:rsid w:val="002B674C"/>
    <w:rsid w:val="002C00B0"/>
    <w:rsid w:val="002C17AF"/>
    <w:rsid w:val="002C20CC"/>
    <w:rsid w:val="002C2CF8"/>
    <w:rsid w:val="002C4D04"/>
    <w:rsid w:val="002C54A5"/>
    <w:rsid w:val="002C6DDB"/>
    <w:rsid w:val="002C7BAD"/>
    <w:rsid w:val="002C7DE5"/>
    <w:rsid w:val="002D3BDD"/>
    <w:rsid w:val="002D4709"/>
    <w:rsid w:val="002D65EA"/>
    <w:rsid w:val="002D6769"/>
    <w:rsid w:val="002E158C"/>
    <w:rsid w:val="002E1748"/>
    <w:rsid w:val="002E2F8D"/>
    <w:rsid w:val="002E32D5"/>
    <w:rsid w:val="002E5038"/>
    <w:rsid w:val="002E5071"/>
    <w:rsid w:val="002E5360"/>
    <w:rsid w:val="002E5991"/>
    <w:rsid w:val="002E6D09"/>
    <w:rsid w:val="002F03A9"/>
    <w:rsid w:val="002F0534"/>
    <w:rsid w:val="002F21D1"/>
    <w:rsid w:val="002F2BFA"/>
    <w:rsid w:val="002F32B3"/>
    <w:rsid w:val="002F3C88"/>
    <w:rsid w:val="002F3E99"/>
    <w:rsid w:val="002F47C3"/>
    <w:rsid w:val="002F60A8"/>
    <w:rsid w:val="002F652F"/>
    <w:rsid w:val="002F6C03"/>
    <w:rsid w:val="002F6D44"/>
    <w:rsid w:val="002F77B4"/>
    <w:rsid w:val="002F7986"/>
    <w:rsid w:val="002F79C8"/>
    <w:rsid w:val="002F7A6F"/>
    <w:rsid w:val="00300194"/>
    <w:rsid w:val="00300245"/>
    <w:rsid w:val="00300280"/>
    <w:rsid w:val="00301095"/>
    <w:rsid w:val="00302561"/>
    <w:rsid w:val="003027C4"/>
    <w:rsid w:val="00303C4A"/>
    <w:rsid w:val="003046DE"/>
    <w:rsid w:val="00304977"/>
    <w:rsid w:val="00304A33"/>
    <w:rsid w:val="00304F72"/>
    <w:rsid w:val="0030537B"/>
    <w:rsid w:val="00305D2A"/>
    <w:rsid w:val="003062CC"/>
    <w:rsid w:val="003068E3"/>
    <w:rsid w:val="003072F1"/>
    <w:rsid w:val="0030782F"/>
    <w:rsid w:val="003078A9"/>
    <w:rsid w:val="00307F6D"/>
    <w:rsid w:val="0031091D"/>
    <w:rsid w:val="00310C06"/>
    <w:rsid w:val="0031116F"/>
    <w:rsid w:val="00312078"/>
    <w:rsid w:val="00312300"/>
    <w:rsid w:val="00312E90"/>
    <w:rsid w:val="00312EE6"/>
    <w:rsid w:val="00312EF1"/>
    <w:rsid w:val="00313523"/>
    <w:rsid w:val="0031410C"/>
    <w:rsid w:val="00315849"/>
    <w:rsid w:val="00315D38"/>
    <w:rsid w:val="00316480"/>
    <w:rsid w:val="003177A2"/>
    <w:rsid w:val="003177C1"/>
    <w:rsid w:val="00317FBB"/>
    <w:rsid w:val="0032013F"/>
    <w:rsid w:val="00320A1C"/>
    <w:rsid w:val="00322773"/>
    <w:rsid w:val="00322D2D"/>
    <w:rsid w:val="00324B13"/>
    <w:rsid w:val="00326F3C"/>
    <w:rsid w:val="003271B5"/>
    <w:rsid w:val="003274FC"/>
    <w:rsid w:val="00327C99"/>
    <w:rsid w:val="00331264"/>
    <w:rsid w:val="00331403"/>
    <w:rsid w:val="00331672"/>
    <w:rsid w:val="00331A19"/>
    <w:rsid w:val="003337B9"/>
    <w:rsid w:val="00334AD7"/>
    <w:rsid w:val="00334C8D"/>
    <w:rsid w:val="0033577A"/>
    <w:rsid w:val="00335794"/>
    <w:rsid w:val="003361C4"/>
    <w:rsid w:val="0033755F"/>
    <w:rsid w:val="00337C7B"/>
    <w:rsid w:val="00340655"/>
    <w:rsid w:val="00342647"/>
    <w:rsid w:val="00344D0D"/>
    <w:rsid w:val="003450EF"/>
    <w:rsid w:val="00345401"/>
    <w:rsid w:val="003458B5"/>
    <w:rsid w:val="003459E6"/>
    <w:rsid w:val="003464F2"/>
    <w:rsid w:val="00346D0B"/>
    <w:rsid w:val="00346D70"/>
    <w:rsid w:val="00346E99"/>
    <w:rsid w:val="00347274"/>
    <w:rsid w:val="0034753A"/>
    <w:rsid w:val="00350BAF"/>
    <w:rsid w:val="0035163E"/>
    <w:rsid w:val="003518B3"/>
    <w:rsid w:val="00354DBE"/>
    <w:rsid w:val="00355B18"/>
    <w:rsid w:val="00355C02"/>
    <w:rsid w:val="00356D9E"/>
    <w:rsid w:val="003575AF"/>
    <w:rsid w:val="00360A06"/>
    <w:rsid w:val="00361678"/>
    <w:rsid w:val="00362679"/>
    <w:rsid w:val="00362E0C"/>
    <w:rsid w:val="00363190"/>
    <w:rsid w:val="0036393C"/>
    <w:rsid w:val="00363AC3"/>
    <w:rsid w:val="00363D6A"/>
    <w:rsid w:val="00365135"/>
    <w:rsid w:val="003652A8"/>
    <w:rsid w:val="00366356"/>
    <w:rsid w:val="00370398"/>
    <w:rsid w:val="00370509"/>
    <w:rsid w:val="00371714"/>
    <w:rsid w:val="00372FF9"/>
    <w:rsid w:val="00373891"/>
    <w:rsid w:val="00373C65"/>
    <w:rsid w:val="00373DA4"/>
    <w:rsid w:val="00374231"/>
    <w:rsid w:val="00374E9A"/>
    <w:rsid w:val="00374EBD"/>
    <w:rsid w:val="003753DD"/>
    <w:rsid w:val="00376996"/>
    <w:rsid w:val="00380215"/>
    <w:rsid w:val="003817D1"/>
    <w:rsid w:val="00382853"/>
    <w:rsid w:val="00382D48"/>
    <w:rsid w:val="00384034"/>
    <w:rsid w:val="003840BB"/>
    <w:rsid w:val="003846F1"/>
    <w:rsid w:val="003847F7"/>
    <w:rsid w:val="0038796F"/>
    <w:rsid w:val="00391CCE"/>
    <w:rsid w:val="00392513"/>
    <w:rsid w:val="0039263C"/>
    <w:rsid w:val="00392BA5"/>
    <w:rsid w:val="00392C86"/>
    <w:rsid w:val="0039325F"/>
    <w:rsid w:val="00395149"/>
    <w:rsid w:val="00395B55"/>
    <w:rsid w:val="00396194"/>
    <w:rsid w:val="00396450"/>
    <w:rsid w:val="00397A4D"/>
    <w:rsid w:val="003A04A5"/>
    <w:rsid w:val="003A0ABE"/>
    <w:rsid w:val="003A1686"/>
    <w:rsid w:val="003A18CD"/>
    <w:rsid w:val="003A1DAA"/>
    <w:rsid w:val="003A1DAC"/>
    <w:rsid w:val="003A28C1"/>
    <w:rsid w:val="003A36EC"/>
    <w:rsid w:val="003A5F89"/>
    <w:rsid w:val="003A6076"/>
    <w:rsid w:val="003A63A3"/>
    <w:rsid w:val="003A673F"/>
    <w:rsid w:val="003A6D6B"/>
    <w:rsid w:val="003B015F"/>
    <w:rsid w:val="003B064B"/>
    <w:rsid w:val="003B12E9"/>
    <w:rsid w:val="003B1D5C"/>
    <w:rsid w:val="003B2D75"/>
    <w:rsid w:val="003B3D55"/>
    <w:rsid w:val="003B476E"/>
    <w:rsid w:val="003B5421"/>
    <w:rsid w:val="003B5A70"/>
    <w:rsid w:val="003B5F21"/>
    <w:rsid w:val="003B74DA"/>
    <w:rsid w:val="003C008F"/>
    <w:rsid w:val="003C07E5"/>
    <w:rsid w:val="003C0D0A"/>
    <w:rsid w:val="003C0F57"/>
    <w:rsid w:val="003C341A"/>
    <w:rsid w:val="003C46C8"/>
    <w:rsid w:val="003C5049"/>
    <w:rsid w:val="003C5A63"/>
    <w:rsid w:val="003C7683"/>
    <w:rsid w:val="003C7EA7"/>
    <w:rsid w:val="003D1E3B"/>
    <w:rsid w:val="003D348B"/>
    <w:rsid w:val="003D3C95"/>
    <w:rsid w:val="003D4A77"/>
    <w:rsid w:val="003D5629"/>
    <w:rsid w:val="003D5AB5"/>
    <w:rsid w:val="003D5C4A"/>
    <w:rsid w:val="003D5F01"/>
    <w:rsid w:val="003D5F49"/>
    <w:rsid w:val="003D78D1"/>
    <w:rsid w:val="003D7D3E"/>
    <w:rsid w:val="003D7F20"/>
    <w:rsid w:val="003E0329"/>
    <w:rsid w:val="003E0811"/>
    <w:rsid w:val="003E14FB"/>
    <w:rsid w:val="003E1601"/>
    <w:rsid w:val="003E212D"/>
    <w:rsid w:val="003E2D50"/>
    <w:rsid w:val="003E3BCF"/>
    <w:rsid w:val="003E3C9F"/>
    <w:rsid w:val="003E4B98"/>
    <w:rsid w:val="003E57F6"/>
    <w:rsid w:val="003E60FC"/>
    <w:rsid w:val="003E7BD0"/>
    <w:rsid w:val="003E7CFF"/>
    <w:rsid w:val="003F0493"/>
    <w:rsid w:val="003F09CC"/>
    <w:rsid w:val="003F0CD2"/>
    <w:rsid w:val="003F13B7"/>
    <w:rsid w:val="003F30FA"/>
    <w:rsid w:val="003F32B5"/>
    <w:rsid w:val="003F3390"/>
    <w:rsid w:val="003F448E"/>
    <w:rsid w:val="003F4A33"/>
    <w:rsid w:val="003F6397"/>
    <w:rsid w:val="003F6653"/>
    <w:rsid w:val="004027F0"/>
    <w:rsid w:val="00402870"/>
    <w:rsid w:val="00402C75"/>
    <w:rsid w:val="00404935"/>
    <w:rsid w:val="00404F34"/>
    <w:rsid w:val="00405630"/>
    <w:rsid w:val="004071B2"/>
    <w:rsid w:val="00414103"/>
    <w:rsid w:val="00416152"/>
    <w:rsid w:val="00416664"/>
    <w:rsid w:val="004176A1"/>
    <w:rsid w:val="00417F2F"/>
    <w:rsid w:val="004222A4"/>
    <w:rsid w:val="00423509"/>
    <w:rsid w:val="0042427B"/>
    <w:rsid w:val="00425AAE"/>
    <w:rsid w:val="00426C1F"/>
    <w:rsid w:val="00426C3F"/>
    <w:rsid w:val="00426DEF"/>
    <w:rsid w:val="00427089"/>
    <w:rsid w:val="0042718C"/>
    <w:rsid w:val="00427524"/>
    <w:rsid w:val="004303DB"/>
    <w:rsid w:val="004314A7"/>
    <w:rsid w:val="004338DA"/>
    <w:rsid w:val="00433CA5"/>
    <w:rsid w:val="0043407D"/>
    <w:rsid w:val="00435E37"/>
    <w:rsid w:val="0043617A"/>
    <w:rsid w:val="00436277"/>
    <w:rsid w:val="004364A1"/>
    <w:rsid w:val="004364FF"/>
    <w:rsid w:val="00437D29"/>
    <w:rsid w:val="00437D87"/>
    <w:rsid w:val="004405DE"/>
    <w:rsid w:val="0044161F"/>
    <w:rsid w:val="00441C2C"/>
    <w:rsid w:val="00441CC7"/>
    <w:rsid w:val="00443A52"/>
    <w:rsid w:val="00443B29"/>
    <w:rsid w:val="00444832"/>
    <w:rsid w:val="00444E08"/>
    <w:rsid w:val="00447D71"/>
    <w:rsid w:val="00450109"/>
    <w:rsid w:val="00450970"/>
    <w:rsid w:val="00450BEE"/>
    <w:rsid w:val="0045251F"/>
    <w:rsid w:val="00453CF5"/>
    <w:rsid w:val="0045504C"/>
    <w:rsid w:val="0045534A"/>
    <w:rsid w:val="00455480"/>
    <w:rsid w:val="004559F9"/>
    <w:rsid w:val="00455FDF"/>
    <w:rsid w:val="00456932"/>
    <w:rsid w:val="00456E7D"/>
    <w:rsid w:val="004575D8"/>
    <w:rsid w:val="004636F8"/>
    <w:rsid w:val="00463743"/>
    <w:rsid w:val="004642A0"/>
    <w:rsid w:val="00464404"/>
    <w:rsid w:val="00466B19"/>
    <w:rsid w:val="00466D96"/>
    <w:rsid w:val="004674EE"/>
    <w:rsid w:val="00471413"/>
    <w:rsid w:val="004714BE"/>
    <w:rsid w:val="00472A6D"/>
    <w:rsid w:val="004736D7"/>
    <w:rsid w:val="00473E32"/>
    <w:rsid w:val="00474BCE"/>
    <w:rsid w:val="00475C8B"/>
    <w:rsid w:val="00475DDE"/>
    <w:rsid w:val="004761E4"/>
    <w:rsid w:val="00477568"/>
    <w:rsid w:val="00480285"/>
    <w:rsid w:val="00480B4B"/>
    <w:rsid w:val="004836D7"/>
    <w:rsid w:val="004840AA"/>
    <w:rsid w:val="004841C5"/>
    <w:rsid w:val="004852F4"/>
    <w:rsid w:val="00485DC4"/>
    <w:rsid w:val="004873C6"/>
    <w:rsid w:val="00487635"/>
    <w:rsid w:val="00490EFC"/>
    <w:rsid w:val="004912A3"/>
    <w:rsid w:val="00492919"/>
    <w:rsid w:val="0049403D"/>
    <w:rsid w:val="004959E6"/>
    <w:rsid w:val="00495B9E"/>
    <w:rsid w:val="00495C69"/>
    <w:rsid w:val="0049662A"/>
    <w:rsid w:val="0049688D"/>
    <w:rsid w:val="00496C1D"/>
    <w:rsid w:val="004971B1"/>
    <w:rsid w:val="00497E56"/>
    <w:rsid w:val="004A09D3"/>
    <w:rsid w:val="004A11BC"/>
    <w:rsid w:val="004A1DAA"/>
    <w:rsid w:val="004A3281"/>
    <w:rsid w:val="004A3621"/>
    <w:rsid w:val="004A56CF"/>
    <w:rsid w:val="004B122D"/>
    <w:rsid w:val="004B303C"/>
    <w:rsid w:val="004B3E56"/>
    <w:rsid w:val="004B419B"/>
    <w:rsid w:val="004B4412"/>
    <w:rsid w:val="004B47D9"/>
    <w:rsid w:val="004B49D4"/>
    <w:rsid w:val="004B4EB6"/>
    <w:rsid w:val="004B5F97"/>
    <w:rsid w:val="004B6E5C"/>
    <w:rsid w:val="004C0E78"/>
    <w:rsid w:val="004C137D"/>
    <w:rsid w:val="004C2AF8"/>
    <w:rsid w:val="004C348C"/>
    <w:rsid w:val="004C3BD6"/>
    <w:rsid w:val="004C3C1F"/>
    <w:rsid w:val="004C415E"/>
    <w:rsid w:val="004C4D74"/>
    <w:rsid w:val="004C6479"/>
    <w:rsid w:val="004D0ABD"/>
    <w:rsid w:val="004D20CF"/>
    <w:rsid w:val="004D2DFF"/>
    <w:rsid w:val="004D3571"/>
    <w:rsid w:val="004D3E47"/>
    <w:rsid w:val="004D439D"/>
    <w:rsid w:val="004D55BA"/>
    <w:rsid w:val="004D578D"/>
    <w:rsid w:val="004D5B67"/>
    <w:rsid w:val="004D61DC"/>
    <w:rsid w:val="004D7D95"/>
    <w:rsid w:val="004E1C88"/>
    <w:rsid w:val="004E240C"/>
    <w:rsid w:val="004E3564"/>
    <w:rsid w:val="004E38CE"/>
    <w:rsid w:val="004E477F"/>
    <w:rsid w:val="004E483A"/>
    <w:rsid w:val="004E4D07"/>
    <w:rsid w:val="004E52F9"/>
    <w:rsid w:val="004E575F"/>
    <w:rsid w:val="004E6FD7"/>
    <w:rsid w:val="004E7218"/>
    <w:rsid w:val="004F02E0"/>
    <w:rsid w:val="004F0936"/>
    <w:rsid w:val="004F09FA"/>
    <w:rsid w:val="004F2AB5"/>
    <w:rsid w:val="004F2B4C"/>
    <w:rsid w:val="004F485D"/>
    <w:rsid w:val="004F50F4"/>
    <w:rsid w:val="004F51F9"/>
    <w:rsid w:val="004F522B"/>
    <w:rsid w:val="004F573C"/>
    <w:rsid w:val="004F615F"/>
    <w:rsid w:val="004F6266"/>
    <w:rsid w:val="004F6454"/>
    <w:rsid w:val="004F6BAB"/>
    <w:rsid w:val="004F7B6B"/>
    <w:rsid w:val="005008DF"/>
    <w:rsid w:val="00500E8B"/>
    <w:rsid w:val="0050245B"/>
    <w:rsid w:val="005031B6"/>
    <w:rsid w:val="005038DB"/>
    <w:rsid w:val="005044A0"/>
    <w:rsid w:val="0050646E"/>
    <w:rsid w:val="00507B10"/>
    <w:rsid w:val="00507B2D"/>
    <w:rsid w:val="00513AAC"/>
    <w:rsid w:val="00514553"/>
    <w:rsid w:val="0051462F"/>
    <w:rsid w:val="005148E2"/>
    <w:rsid w:val="0051585D"/>
    <w:rsid w:val="005165D6"/>
    <w:rsid w:val="00517488"/>
    <w:rsid w:val="005176C1"/>
    <w:rsid w:val="005205AD"/>
    <w:rsid w:val="00522442"/>
    <w:rsid w:val="0052334C"/>
    <w:rsid w:val="00523F48"/>
    <w:rsid w:val="00524DED"/>
    <w:rsid w:val="0052751C"/>
    <w:rsid w:val="00530128"/>
    <w:rsid w:val="00531E17"/>
    <w:rsid w:val="00532232"/>
    <w:rsid w:val="00532467"/>
    <w:rsid w:val="005327D0"/>
    <w:rsid w:val="005327F2"/>
    <w:rsid w:val="00532BD1"/>
    <w:rsid w:val="00533B12"/>
    <w:rsid w:val="00534246"/>
    <w:rsid w:val="005346E8"/>
    <w:rsid w:val="00537941"/>
    <w:rsid w:val="0054000D"/>
    <w:rsid w:val="0054059E"/>
    <w:rsid w:val="00540932"/>
    <w:rsid w:val="005411BF"/>
    <w:rsid w:val="00542137"/>
    <w:rsid w:val="00542212"/>
    <w:rsid w:val="00542699"/>
    <w:rsid w:val="005426B7"/>
    <w:rsid w:val="00543447"/>
    <w:rsid w:val="005435FE"/>
    <w:rsid w:val="00544145"/>
    <w:rsid w:val="00544D50"/>
    <w:rsid w:val="00546034"/>
    <w:rsid w:val="0054742A"/>
    <w:rsid w:val="00547444"/>
    <w:rsid w:val="00547596"/>
    <w:rsid w:val="00547615"/>
    <w:rsid w:val="00547CCF"/>
    <w:rsid w:val="00551938"/>
    <w:rsid w:val="0055231B"/>
    <w:rsid w:val="00552F30"/>
    <w:rsid w:val="005534EB"/>
    <w:rsid w:val="0055513A"/>
    <w:rsid w:val="005567D0"/>
    <w:rsid w:val="00556BF6"/>
    <w:rsid w:val="005627CB"/>
    <w:rsid w:val="005627E8"/>
    <w:rsid w:val="00562EFC"/>
    <w:rsid w:val="00564A4D"/>
    <w:rsid w:val="00564D16"/>
    <w:rsid w:val="00564F2B"/>
    <w:rsid w:val="00564F62"/>
    <w:rsid w:val="00564F63"/>
    <w:rsid w:val="00565211"/>
    <w:rsid w:val="00566121"/>
    <w:rsid w:val="005662C3"/>
    <w:rsid w:val="00566F57"/>
    <w:rsid w:val="00567543"/>
    <w:rsid w:val="0056758C"/>
    <w:rsid w:val="005700E3"/>
    <w:rsid w:val="0057138D"/>
    <w:rsid w:val="00571B35"/>
    <w:rsid w:val="00571C9F"/>
    <w:rsid w:val="00572C8C"/>
    <w:rsid w:val="00573AB2"/>
    <w:rsid w:val="00574C27"/>
    <w:rsid w:val="00575844"/>
    <w:rsid w:val="00576F43"/>
    <w:rsid w:val="00577778"/>
    <w:rsid w:val="00577A09"/>
    <w:rsid w:val="005803B8"/>
    <w:rsid w:val="005808E2"/>
    <w:rsid w:val="0058104B"/>
    <w:rsid w:val="0058202B"/>
    <w:rsid w:val="005821AD"/>
    <w:rsid w:val="00583350"/>
    <w:rsid w:val="00583B85"/>
    <w:rsid w:val="00584D8F"/>
    <w:rsid w:val="00585A0E"/>
    <w:rsid w:val="00585C1E"/>
    <w:rsid w:val="0058608A"/>
    <w:rsid w:val="00586E01"/>
    <w:rsid w:val="00586E4E"/>
    <w:rsid w:val="005873C1"/>
    <w:rsid w:val="005874C7"/>
    <w:rsid w:val="005878DE"/>
    <w:rsid w:val="00590123"/>
    <w:rsid w:val="00590DDC"/>
    <w:rsid w:val="00591419"/>
    <w:rsid w:val="005915E2"/>
    <w:rsid w:val="00591A72"/>
    <w:rsid w:val="00591E86"/>
    <w:rsid w:val="00592060"/>
    <w:rsid w:val="005943B1"/>
    <w:rsid w:val="00594952"/>
    <w:rsid w:val="00594B4F"/>
    <w:rsid w:val="005954E6"/>
    <w:rsid w:val="00596753"/>
    <w:rsid w:val="00596D42"/>
    <w:rsid w:val="005971ED"/>
    <w:rsid w:val="005A01DE"/>
    <w:rsid w:val="005A2261"/>
    <w:rsid w:val="005A24CD"/>
    <w:rsid w:val="005A2704"/>
    <w:rsid w:val="005A404D"/>
    <w:rsid w:val="005A430F"/>
    <w:rsid w:val="005A5D90"/>
    <w:rsid w:val="005A6560"/>
    <w:rsid w:val="005A77F7"/>
    <w:rsid w:val="005B0910"/>
    <w:rsid w:val="005B0A22"/>
    <w:rsid w:val="005B16BC"/>
    <w:rsid w:val="005B1E3C"/>
    <w:rsid w:val="005B2718"/>
    <w:rsid w:val="005B32EC"/>
    <w:rsid w:val="005B362B"/>
    <w:rsid w:val="005B3916"/>
    <w:rsid w:val="005B6671"/>
    <w:rsid w:val="005B6CE5"/>
    <w:rsid w:val="005B770D"/>
    <w:rsid w:val="005B7ACF"/>
    <w:rsid w:val="005C26CC"/>
    <w:rsid w:val="005C5FD2"/>
    <w:rsid w:val="005C6279"/>
    <w:rsid w:val="005C6873"/>
    <w:rsid w:val="005C6F7E"/>
    <w:rsid w:val="005C7082"/>
    <w:rsid w:val="005C7389"/>
    <w:rsid w:val="005D0C67"/>
    <w:rsid w:val="005D0ECE"/>
    <w:rsid w:val="005D1229"/>
    <w:rsid w:val="005D20D6"/>
    <w:rsid w:val="005D23E2"/>
    <w:rsid w:val="005D246C"/>
    <w:rsid w:val="005D3DE2"/>
    <w:rsid w:val="005D4321"/>
    <w:rsid w:val="005D5FBE"/>
    <w:rsid w:val="005D615A"/>
    <w:rsid w:val="005D6E6D"/>
    <w:rsid w:val="005D7456"/>
    <w:rsid w:val="005D7E77"/>
    <w:rsid w:val="005D7F07"/>
    <w:rsid w:val="005E0837"/>
    <w:rsid w:val="005E08FB"/>
    <w:rsid w:val="005E0B33"/>
    <w:rsid w:val="005E0B51"/>
    <w:rsid w:val="005E4594"/>
    <w:rsid w:val="005E5C5B"/>
    <w:rsid w:val="005E6C0E"/>
    <w:rsid w:val="005F0D60"/>
    <w:rsid w:val="005F0DD9"/>
    <w:rsid w:val="005F102E"/>
    <w:rsid w:val="005F16CA"/>
    <w:rsid w:val="005F19E7"/>
    <w:rsid w:val="005F1AED"/>
    <w:rsid w:val="005F2DDF"/>
    <w:rsid w:val="005F32D8"/>
    <w:rsid w:val="005F59C9"/>
    <w:rsid w:val="005F6060"/>
    <w:rsid w:val="005F7413"/>
    <w:rsid w:val="005F75A2"/>
    <w:rsid w:val="005F7F8A"/>
    <w:rsid w:val="006010B3"/>
    <w:rsid w:val="006010E3"/>
    <w:rsid w:val="0060199F"/>
    <w:rsid w:val="006027C0"/>
    <w:rsid w:val="00604B2A"/>
    <w:rsid w:val="00604FCC"/>
    <w:rsid w:val="0060525B"/>
    <w:rsid w:val="00605AF6"/>
    <w:rsid w:val="00606E07"/>
    <w:rsid w:val="00607348"/>
    <w:rsid w:val="006076A0"/>
    <w:rsid w:val="00610F84"/>
    <w:rsid w:val="006119F6"/>
    <w:rsid w:val="00612531"/>
    <w:rsid w:val="00612762"/>
    <w:rsid w:val="006148B2"/>
    <w:rsid w:val="00614A1C"/>
    <w:rsid w:val="00614A8A"/>
    <w:rsid w:val="006152C7"/>
    <w:rsid w:val="0061546D"/>
    <w:rsid w:val="006156ED"/>
    <w:rsid w:val="00615AF5"/>
    <w:rsid w:val="00615C6B"/>
    <w:rsid w:val="006161A3"/>
    <w:rsid w:val="00616411"/>
    <w:rsid w:val="00616AB2"/>
    <w:rsid w:val="0061794A"/>
    <w:rsid w:val="006228D8"/>
    <w:rsid w:val="00623C21"/>
    <w:rsid w:val="00624891"/>
    <w:rsid w:val="00627254"/>
    <w:rsid w:val="0062731C"/>
    <w:rsid w:val="00632D6D"/>
    <w:rsid w:val="00632DB1"/>
    <w:rsid w:val="0063331F"/>
    <w:rsid w:val="006363EF"/>
    <w:rsid w:val="00636647"/>
    <w:rsid w:val="00637D59"/>
    <w:rsid w:val="00637F25"/>
    <w:rsid w:val="0064099B"/>
    <w:rsid w:val="00641C14"/>
    <w:rsid w:val="00642C3E"/>
    <w:rsid w:val="0064379E"/>
    <w:rsid w:val="00644F2F"/>
    <w:rsid w:val="006458B0"/>
    <w:rsid w:val="00646274"/>
    <w:rsid w:val="00647A1D"/>
    <w:rsid w:val="00647EA8"/>
    <w:rsid w:val="00647F36"/>
    <w:rsid w:val="00650BB3"/>
    <w:rsid w:val="00650FA1"/>
    <w:rsid w:val="00651F23"/>
    <w:rsid w:val="00652065"/>
    <w:rsid w:val="006527FA"/>
    <w:rsid w:val="00655B22"/>
    <w:rsid w:val="00656556"/>
    <w:rsid w:val="00657072"/>
    <w:rsid w:val="00657670"/>
    <w:rsid w:val="0066120E"/>
    <w:rsid w:val="00662D05"/>
    <w:rsid w:val="00663150"/>
    <w:rsid w:val="00663DAD"/>
    <w:rsid w:val="006640ED"/>
    <w:rsid w:val="00664A45"/>
    <w:rsid w:val="00665D09"/>
    <w:rsid w:val="00667CF7"/>
    <w:rsid w:val="00670CB8"/>
    <w:rsid w:val="00670DFD"/>
    <w:rsid w:val="00671600"/>
    <w:rsid w:val="00671AE7"/>
    <w:rsid w:val="00671B5A"/>
    <w:rsid w:val="006723BB"/>
    <w:rsid w:val="0067389B"/>
    <w:rsid w:val="006754F7"/>
    <w:rsid w:val="00675A89"/>
    <w:rsid w:val="00676679"/>
    <w:rsid w:val="006777DD"/>
    <w:rsid w:val="00677F77"/>
    <w:rsid w:val="00680CC4"/>
    <w:rsid w:val="00684DB2"/>
    <w:rsid w:val="006861EA"/>
    <w:rsid w:val="006861F3"/>
    <w:rsid w:val="006862B0"/>
    <w:rsid w:val="006863F3"/>
    <w:rsid w:val="00686D73"/>
    <w:rsid w:val="00686F4D"/>
    <w:rsid w:val="006878D1"/>
    <w:rsid w:val="00687F39"/>
    <w:rsid w:val="00690ED9"/>
    <w:rsid w:val="00691723"/>
    <w:rsid w:val="006930D0"/>
    <w:rsid w:val="00694706"/>
    <w:rsid w:val="00696373"/>
    <w:rsid w:val="006A0A9D"/>
    <w:rsid w:val="006A0C4F"/>
    <w:rsid w:val="006A3C3A"/>
    <w:rsid w:val="006A5379"/>
    <w:rsid w:val="006A550F"/>
    <w:rsid w:val="006A681E"/>
    <w:rsid w:val="006A6C9E"/>
    <w:rsid w:val="006A6D39"/>
    <w:rsid w:val="006A7596"/>
    <w:rsid w:val="006B0000"/>
    <w:rsid w:val="006B106A"/>
    <w:rsid w:val="006B1079"/>
    <w:rsid w:val="006B10E6"/>
    <w:rsid w:val="006B11EC"/>
    <w:rsid w:val="006B1517"/>
    <w:rsid w:val="006B1597"/>
    <w:rsid w:val="006B2457"/>
    <w:rsid w:val="006B32A4"/>
    <w:rsid w:val="006B3DA0"/>
    <w:rsid w:val="006B43F0"/>
    <w:rsid w:val="006B4860"/>
    <w:rsid w:val="006B4CF9"/>
    <w:rsid w:val="006B4D61"/>
    <w:rsid w:val="006B6247"/>
    <w:rsid w:val="006B71A7"/>
    <w:rsid w:val="006B763B"/>
    <w:rsid w:val="006B77C8"/>
    <w:rsid w:val="006B7AC8"/>
    <w:rsid w:val="006C1322"/>
    <w:rsid w:val="006C19C8"/>
    <w:rsid w:val="006C21C9"/>
    <w:rsid w:val="006C2B7B"/>
    <w:rsid w:val="006C2FB1"/>
    <w:rsid w:val="006C318E"/>
    <w:rsid w:val="006C36B1"/>
    <w:rsid w:val="006C571C"/>
    <w:rsid w:val="006C61E4"/>
    <w:rsid w:val="006C71EA"/>
    <w:rsid w:val="006D1591"/>
    <w:rsid w:val="006D16E0"/>
    <w:rsid w:val="006D25AE"/>
    <w:rsid w:val="006D3DE3"/>
    <w:rsid w:val="006D483A"/>
    <w:rsid w:val="006D4EFF"/>
    <w:rsid w:val="006D550F"/>
    <w:rsid w:val="006D5821"/>
    <w:rsid w:val="006D584B"/>
    <w:rsid w:val="006D6173"/>
    <w:rsid w:val="006D63C5"/>
    <w:rsid w:val="006D77F3"/>
    <w:rsid w:val="006D79EA"/>
    <w:rsid w:val="006D7C63"/>
    <w:rsid w:val="006E0129"/>
    <w:rsid w:val="006E0227"/>
    <w:rsid w:val="006E06C9"/>
    <w:rsid w:val="006E0F44"/>
    <w:rsid w:val="006E0F96"/>
    <w:rsid w:val="006E2802"/>
    <w:rsid w:val="006E4423"/>
    <w:rsid w:val="006E4C0A"/>
    <w:rsid w:val="006E4E98"/>
    <w:rsid w:val="006E4FBD"/>
    <w:rsid w:val="006E52DA"/>
    <w:rsid w:val="006E56E6"/>
    <w:rsid w:val="006E7BA2"/>
    <w:rsid w:val="006E7D50"/>
    <w:rsid w:val="006E7F2A"/>
    <w:rsid w:val="006F564F"/>
    <w:rsid w:val="006F6C70"/>
    <w:rsid w:val="006F7176"/>
    <w:rsid w:val="00701CAB"/>
    <w:rsid w:val="007027E7"/>
    <w:rsid w:val="00703379"/>
    <w:rsid w:val="00703847"/>
    <w:rsid w:val="0070387C"/>
    <w:rsid w:val="00703A1D"/>
    <w:rsid w:val="00704925"/>
    <w:rsid w:val="00704A64"/>
    <w:rsid w:val="00705118"/>
    <w:rsid w:val="0070557B"/>
    <w:rsid w:val="0070683A"/>
    <w:rsid w:val="00706AC6"/>
    <w:rsid w:val="00707349"/>
    <w:rsid w:val="007073C1"/>
    <w:rsid w:val="00707478"/>
    <w:rsid w:val="00707563"/>
    <w:rsid w:val="007077CF"/>
    <w:rsid w:val="00710C55"/>
    <w:rsid w:val="00711248"/>
    <w:rsid w:val="007117C9"/>
    <w:rsid w:val="00712B84"/>
    <w:rsid w:val="0071316E"/>
    <w:rsid w:val="007137D1"/>
    <w:rsid w:val="007153D4"/>
    <w:rsid w:val="00715987"/>
    <w:rsid w:val="0071618C"/>
    <w:rsid w:val="007166A1"/>
    <w:rsid w:val="007166B2"/>
    <w:rsid w:val="00716FA7"/>
    <w:rsid w:val="00721178"/>
    <w:rsid w:val="007213AA"/>
    <w:rsid w:val="007215BB"/>
    <w:rsid w:val="007218D9"/>
    <w:rsid w:val="0072348C"/>
    <w:rsid w:val="00724A37"/>
    <w:rsid w:val="00724C06"/>
    <w:rsid w:val="007250C4"/>
    <w:rsid w:val="007253EC"/>
    <w:rsid w:val="00725AA4"/>
    <w:rsid w:val="00725B8B"/>
    <w:rsid w:val="00725CC3"/>
    <w:rsid w:val="00725CE4"/>
    <w:rsid w:val="007267A8"/>
    <w:rsid w:val="007272E9"/>
    <w:rsid w:val="007303C3"/>
    <w:rsid w:val="00731486"/>
    <w:rsid w:val="00731831"/>
    <w:rsid w:val="007327AB"/>
    <w:rsid w:val="0073291D"/>
    <w:rsid w:val="00733822"/>
    <w:rsid w:val="007348A1"/>
    <w:rsid w:val="00734FF1"/>
    <w:rsid w:val="00735A82"/>
    <w:rsid w:val="0073630E"/>
    <w:rsid w:val="00736452"/>
    <w:rsid w:val="0073714B"/>
    <w:rsid w:val="00737535"/>
    <w:rsid w:val="00737A15"/>
    <w:rsid w:val="007405A5"/>
    <w:rsid w:val="0074181C"/>
    <w:rsid w:val="00742601"/>
    <w:rsid w:val="00743223"/>
    <w:rsid w:val="00743D78"/>
    <w:rsid w:val="007445F5"/>
    <w:rsid w:val="00744F68"/>
    <w:rsid w:val="0074568C"/>
    <w:rsid w:val="00745B91"/>
    <w:rsid w:val="00746E01"/>
    <w:rsid w:val="007472F2"/>
    <w:rsid w:val="00747BA3"/>
    <w:rsid w:val="007501B7"/>
    <w:rsid w:val="00750B7A"/>
    <w:rsid w:val="00751996"/>
    <w:rsid w:val="00752BF4"/>
    <w:rsid w:val="00753608"/>
    <w:rsid w:val="0075457D"/>
    <w:rsid w:val="00755085"/>
    <w:rsid w:val="007558ED"/>
    <w:rsid w:val="00755CCC"/>
    <w:rsid w:val="00756572"/>
    <w:rsid w:val="00756C29"/>
    <w:rsid w:val="007571B7"/>
    <w:rsid w:val="00757800"/>
    <w:rsid w:val="00757801"/>
    <w:rsid w:val="007615B2"/>
    <w:rsid w:val="00761714"/>
    <w:rsid w:val="0076208A"/>
    <w:rsid w:val="007628A6"/>
    <w:rsid w:val="00763BB6"/>
    <w:rsid w:val="00763E5D"/>
    <w:rsid w:val="00764E92"/>
    <w:rsid w:val="00767740"/>
    <w:rsid w:val="00767A07"/>
    <w:rsid w:val="00770BBA"/>
    <w:rsid w:val="00771365"/>
    <w:rsid w:val="007731C9"/>
    <w:rsid w:val="00773244"/>
    <w:rsid w:val="00773816"/>
    <w:rsid w:val="00773E01"/>
    <w:rsid w:val="0077427E"/>
    <w:rsid w:val="00774308"/>
    <w:rsid w:val="00775F6C"/>
    <w:rsid w:val="00777393"/>
    <w:rsid w:val="00777EE6"/>
    <w:rsid w:val="0078275D"/>
    <w:rsid w:val="00782944"/>
    <w:rsid w:val="00782A86"/>
    <w:rsid w:val="00782EEA"/>
    <w:rsid w:val="007832EC"/>
    <w:rsid w:val="00783381"/>
    <w:rsid w:val="007838E8"/>
    <w:rsid w:val="00783CDD"/>
    <w:rsid w:val="007846ED"/>
    <w:rsid w:val="007848F1"/>
    <w:rsid w:val="007849FE"/>
    <w:rsid w:val="0078577B"/>
    <w:rsid w:val="00786640"/>
    <w:rsid w:val="00792888"/>
    <w:rsid w:val="00794704"/>
    <w:rsid w:val="007951CC"/>
    <w:rsid w:val="00795A63"/>
    <w:rsid w:val="00796987"/>
    <w:rsid w:val="00796D21"/>
    <w:rsid w:val="00796FC5"/>
    <w:rsid w:val="0079784B"/>
    <w:rsid w:val="007A0989"/>
    <w:rsid w:val="007A17AF"/>
    <w:rsid w:val="007A215A"/>
    <w:rsid w:val="007A3548"/>
    <w:rsid w:val="007A51BD"/>
    <w:rsid w:val="007A57D3"/>
    <w:rsid w:val="007A635B"/>
    <w:rsid w:val="007A7DFF"/>
    <w:rsid w:val="007B0224"/>
    <w:rsid w:val="007B042A"/>
    <w:rsid w:val="007B10E0"/>
    <w:rsid w:val="007B1353"/>
    <w:rsid w:val="007B2A44"/>
    <w:rsid w:val="007B2C72"/>
    <w:rsid w:val="007B434F"/>
    <w:rsid w:val="007B44FF"/>
    <w:rsid w:val="007B50F1"/>
    <w:rsid w:val="007B56A6"/>
    <w:rsid w:val="007B644A"/>
    <w:rsid w:val="007B6CEF"/>
    <w:rsid w:val="007B7558"/>
    <w:rsid w:val="007B7CBB"/>
    <w:rsid w:val="007C1C53"/>
    <w:rsid w:val="007C1E6C"/>
    <w:rsid w:val="007C2357"/>
    <w:rsid w:val="007C5BBC"/>
    <w:rsid w:val="007C6848"/>
    <w:rsid w:val="007C7D7F"/>
    <w:rsid w:val="007D04B7"/>
    <w:rsid w:val="007D05C4"/>
    <w:rsid w:val="007D0FFF"/>
    <w:rsid w:val="007D1C2E"/>
    <w:rsid w:val="007D2009"/>
    <w:rsid w:val="007D278A"/>
    <w:rsid w:val="007D45A8"/>
    <w:rsid w:val="007D4D09"/>
    <w:rsid w:val="007D6018"/>
    <w:rsid w:val="007D7252"/>
    <w:rsid w:val="007E0495"/>
    <w:rsid w:val="007E1025"/>
    <w:rsid w:val="007E26A9"/>
    <w:rsid w:val="007E47AA"/>
    <w:rsid w:val="007E4904"/>
    <w:rsid w:val="007E4CB5"/>
    <w:rsid w:val="007E50A8"/>
    <w:rsid w:val="007E531E"/>
    <w:rsid w:val="007E538B"/>
    <w:rsid w:val="007E5B12"/>
    <w:rsid w:val="007E63B5"/>
    <w:rsid w:val="007E6495"/>
    <w:rsid w:val="007E732A"/>
    <w:rsid w:val="007E79C7"/>
    <w:rsid w:val="007E7C59"/>
    <w:rsid w:val="007F066B"/>
    <w:rsid w:val="007F1345"/>
    <w:rsid w:val="007F1A77"/>
    <w:rsid w:val="007F2F3C"/>
    <w:rsid w:val="007F4545"/>
    <w:rsid w:val="007F4687"/>
    <w:rsid w:val="007F50A9"/>
    <w:rsid w:val="007F5A6B"/>
    <w:rsid w:val="007F7B19"/>
    <w:rsid w:val="00800D5F"/>
    <w:rsid w:val="008013A1"/>
    <w:rsid w:val="008016D2"/>
    <w:rsid w:val="008028CA"/>
    <w:rsid w:val="00802A85"/>
    <w:rsid w:val="008033C4"/>
    <w:rsid w:val="00803BF7"/>
    <w:rsid w:val="0080578B"/>
    <w:rsid w:val="00805CBC"/>
    <w:rsid w:val="00806C88"/>
    <w:rsid w:val="00806D30"/>
    <w:rsid w:val="00806FAD"/>
    <w:rsid w:val="0080776F"/>
    <w:rsid w:val="00807D1C"/>
    <w:rsid w:val="0081034E"/>
    <w:rsid w:val="00813897"/>
    <w:rsid w:val="00814ACE"/>
    <w:rsid w:val="008152C1"/>
    <w:rsid w:val="00815469"/>
    <w:rsid w:val="008156F1"/>
    <w:rsid w:val="008161DF"/>
    <w:rsid w:val="00816BCB"/>
    <w:rsid w:val="0082012D"/>
    <w:rsid w:val="00821659"/>
    <w:rsid w:val="008225B8"/>
    <w:rsid w:val="008235AD"/>
    <w:rsid w:val="008235E5"/>
    <w:rsid w:val="0082443A"/>
    <w:rsid w:val="0082499D"/>
    <w:rsid w:val="00825598"/>
    <w:rsid w:val="00826FC1"/>
    <w:rsid w:val="00830825"/>
    <w:rsid w:val="00831766"/>
    <w:rsid w:val="0083235C"/>
    <w:rsid w:val="008344F6"/>
    <w:rsid w:val="008345D9"/>
    <w:rsid w:val="00834834"/>
    <w:rsid w:val="0083510F"/>
    <w:rsid w:val="00836163"/>
    <w:rsid w:val="00836EB1"/>
    <w:rsid w:val="0083717F"/>
    <w:rsid w:val="00837E46"/>
    <w:rsid w:val="00837FB6"/>
    <w:rsid w:val="00840B55"/>
    <w:rsid w:val="00841908"/>
    <w:rsid w:val="00841AEA"/>
    <w:rsid w:val="0084304F"/>
    <w:rsid w:val="0084356A"/>
    <w:rsid w:val="00843B59"/>
    <w:rsid w:val="008450FD"/>
    <w:rsid w:val="00845186"/>
    <w:rsid w:val="008454B5"/>
    <w:rsid w:val="00846411"/>
    <w:rsid w:val="00847320"/>
    <w:rsid w:val="00850CCA"/>
    <w:rsid w:val="00851209"/>
    <w:rsid w:val="008512AB"/>
    <w:rsid w:val="00851706"/>
    <w:rsid w:val="00852007"/>
    <w:rsid w:val="008521B8"/>
    <w:rsid w:val="008522F5"/>
    <w:rsid w:val="00852E6C"/>
    <w:rsid w:val="00853B6A"/>
    <w:rsid w:val="00853BEE"/>
    <w:rsid w:val="00853CD3"/>
    <w:rsid w:val="008550DD"/>
    <w:rsid w:val="00855962"/>
    <w:rsid w:val="00860350"/>
    <w:rsid w:val="008607A2"/>
    <w:rsid w:val="00860B77"/>
    <w:rsid w:val="00862C61"/>
    <w:rsid w:val="008638B3"/>
    <w:rsid w:val="00863C84"/>
    <w:rsid w:val="00863DF7"/>
    <w:rsid w:val="0086409F"/>
    <w:rsid w:val="00864A2A"/>
    <w:rsid w:val="008655DA"/>
    <w:rsid w:val="00866FDB"/>
    <w:rsid w:val="008675E5"/>
    <w:rsid w:val="00867BBC"/>
    <w:rsid w:val="00870821"/>
    <w:rsid w:val="00870B07"/>
    <w:rsid w:val="00870B6E"/>
    <w:rsid w:val="00870CF8"/>
    <w:rsid w:val="00872116"/>
    <w:rsid w:val="00872354"/>
    <w:rsid w:val="00872F4E"/>
    <w:rsid w:val="008737CE"/>
    <w:rsid w:val="00873CCF"/>
    <w:rsid w:val="00874DE7"/>
    <w:rsid w:val="00875291"/>
    <w:rsid w:val="00875787"/>
    <w:rsid w:val="0087580F"/>
    <w:rsid w:val="00875D92"/>
    <w:rsid w:val="0087647C"/>
    <w:rsid w:val="00876B43"/>
    <w:rsid w:val="0087725A"/>
    <w:rsid w:val="008775DD"/>
    <w:rsid w:val="008777D7"/>
    <w:rsid w:val="0088007E"/>
    <w:rsid w:val="00880C9F"/>
    <w:rsid w:val="00882EBA"/>
    <w:rsid w:val="008837AC"/>
    <w:rsid w:val="00883CD8"/>
    <w:rsid w:val="00884206"/>
    <w:rsid w:val="00884F9C"/>
    <w:rsid w:val="008855FB"/>
    <w:rsid w:val="0088627D"/>
    <w:rsid w:val="008863B4"/>
    <w:rsid w:val="008868FB"/>
    <w:rsid w:val="008902C3"/>
    <w:rsid w:val="00890383"/>
    <w:rsid w:val="008908F0"/>
    <w:rsid w:val="00891B72"/>
    <w:rsid w:val="00891F7E"/>
    <w:rsid w:val="00892479"/>
    <w:rsid w:val="00892651"/>
    <w:rsid w:val="00893988"/>
    <w:rsid w:val="00893D09"/>
    <w:rsid w:val="0089457E"/>
    <w:rsid w:val="008945B4"/>
    <w:rsid w:val="00895469"/>
    <w:rsid w:val="0089636C"/>
    <w:rsid w:val="00896DFB"/>
    <w:rsid w:val="00897167"/>
    <w:rsid w:val="00897CCF"/>
    <w:rsid w:val="00897F1D"/>
    <w:rsid w:val="008A1F7F"/>
    <w:rsid w:val="008A2265"/>
    <w:rsid w:val="008A2368"/>
    <w:rsid w:val="008A24A9"/>
    <w:rsid w:val="008A2A30"/>
    <w:rsid w:val="008A2DCD"/>
    <w:rsid w:val="008A2E94"/>
    <w:rsid w:val="008A31FE"/>
    <w:rsid w:val="008A3747"/>
    <w:rsid w:val="008A3A01"/>
    <w:rsid w:val="008A4B5E"/>
    <w:rsid w:val="008A587D"/>
    <w:rsid w:val="008A5899"/>
    <w:rsid w:val="008A633F"/>
    <w:rsid w:val="008A6B4E"/>
    <w:rsid w:val="008A6DCB"/>
    <w:rsid w:val="008A7E6C"/>
    <w:rsid w:val="008B04E8"/>
    <w:rsid w:val="008B182A"/>
    <w:rsid w:val="008B190A"/>
    <w:rsid w:val="008B265C"/>
    <w:rsid w:val="008B3814"/>
    <w:rsid w:val="008B3BBA"/>
    <w:rsid w:val="008B52B2"/>
    <w:rsid w:val="008B5DB1"/>
    <w:rsid w:val="008B6E7A"/>
    <w:rsid w:val="008B74A5"/>
    <w:rsid w:val="008B7630"/>
    <w:rsid w:val="008B7C96"/>
    <w:rsid w:val="008B7CDD"/>
    <w:rsid w:val="008C0DC1"/>
    <w:rsid w:val="008C1537"/>
    <w:rsid w:val="008C2D30"/>
    <w:rsid w:val="008C36FE"/>
    <w:rsid w:val="008C42E7"/>
    <w:rsid w:val="008C4573"/>
    <w:rsid w:val="008C5486"/>
    <w:rsid w:val="008C58C8"/>
    <w:rsid w:val="008C598F"/>
    <w:rsid w:val="008C6F04"/>
    <w:rsid w:val="008D25A1"/>
    <w:rsid w:val="008D2D96"/>
    <w:rsid w:val="008D3468"/>
    <w:rsid w:val="008D38FE"/>
    <w:rsid w:val="008D457B"/>
    <w:rsid w:val="008D461C"/>
    <w:rsid w:val="008D4AA3"/>
    <w:rsid w:val="008D4E0F"/>
    <w:rsid w:val="008D568F"/>
    <w:rsid w:val="008D58C3"/>
    <w:rsid w:val="008D5AE9"/>
    <w:rsid w:val="008D6285"/>
    <w:rsid w:val="008D6313"/>
    <w:rsid w:val="008D6D72"/>
    <w:rsid w:val="008D7E85"/>
    <w:rsid w:val="008E01FB"/>
    <w:rsid w:val="008E0758"/>
    <w:rsid w:val="008E1492"/>
    <w:rsid w:val="008E1687"/>
    <w:rsid w:val="008E2B03"/>
    <w:rsid w:val="008E3444"/>
    <w:rsid w:val="008E36BE"/>
    <w:rsid w:val="008E4B2E"/>
    <w:rsid w:val="008E545D"/>
    <w:rsid w:val="008E586C"/>
    <w:rsid w:val="008E7031"/>
    <w:rsid w:val="008F2628"/>
    <w:rsid w:val="008F31B7"/>
    <w:rsid w:val="008F3CA5"/>
    <w:rsid w:val="008F447D"/>
    <w:rsid w:val="008F44B3"/>
    <w:rsid w:val="008F46AD"/>
    <w:rsid w:val="008F4B4D"/>
    <w:rsid w:val="008F610B"/>
    <w:rsid w:val="008F62E6"/>
    <w:rsid w:val="008F6815"/>
    <w:rsid w:val="008F75BB"/>
    <w:rsid w:val="008F7F9B"/>
    <w:rsid w:val="0090056B"/>
    <w:rsid w:val="0090084F"/>
    <w:rsid w:val="00900999"/>
    <w:rsid w:val="00900C9F"/>
    <w:rsid w:val="009013F2"/>
    <w:rsid w:val="009016CC"/>
    <w:rsid w:val="00902E22"/>
    <w:rsid w:val="00903AEE"/>
    <w:rsid w:val="0090422D"/>
    <w:rsid w:val="00904778"/>
    <w:rsid w:val="0090477A"/>
    <w:rsid w:val="009049C0"/>
    <w:rsid w:val="00905298"/>
    <w:rsid w:val="00905892"/>
    <w:rsid w:val="00905966"/>
    <w:rsid w:val="00910582"/>
    <w:rsid w:val="00910B73"/>
    <w:rsid w:val="00911014"/>
    <w:rsid w:val="009134C7"/>
    <w:rsid w:val="00913B1E"/>
    <w:rsid w:val="00913BB0"/>
    <w:rsid w:val="00913E07"/>
    <w:rsid w:val="00914656"/>
    <w:rsid w:val="00914B7E"/>
    <w:rsid w:val="0091634E"/>
    <w:rsid w:val="009166D9"/>
    <w:rsid w:val="00916F3D"/>
    <w:rsid w:val="00916F9A"/>
    <w:rsid w:val="00917406"/>
    <w:rsid w:val="00917544"/>
    <w:rsid w:val="009177BA"/>
    <w:rsid w:val="00917A0C"/>
    <w:rsid w:val="00917BCB"/>
    <w:rsid w:val="00917FBF"/>
    <w:rsid w:val="00920AD9"/>
    <w:rsid w:val="00921D74"/>
    <w:rsid w:val="009220CF"/>
    <w:rsid w:val="00922C95"/>
    <w:rsid w:val="009233EE"/>
    <w:rsid w:val="00924615"/>
    <w:rsid w:val="00924C9C"/>
    <w:rsid w:val="00924F3F"/>
    <w:rsid w:val="00925511"/>
    <w:rsid w:val="00925B9D"/>
    <w:rsid w:val="00926BD8"/>
    <w:rsid w:val="00926F81"/>
    <w:rsid w:val="009272CB"/>
    <w:rsid w:val="00927677"/>
    <w:rsid w:val="009277A7"/>
    <w:rsid w:val="00930AB0"/>
    <w:rsid w:val="00931092"/>
    <w:rsid w:val="009311DA"/>
    <w:rsid w:val="009313A0"/>
    <w:rsid w:val="0093148A"/>
    <w:rsid w:val="00932FCD"/>
    <w:rsid w:val="009344D6"/>
    <w:rsid w:val="00935115"/>
    <w:rsid w:val="00935363"/>
    <w:rsid w:val="0093569D"/>
    <w:rsid w:val="00935EE6"/>
    <w:rsid w:val="00936777"/>
    <w:rsid w:val="00936902"/>
    <w:rsid w:val="00937439"/>
    <w:rsid w:val="00937C87"/>
    <w:rsid w:val="00941729"/>
    <w:rsid w:val="0094304C"/>
    <w:rsid w:val="00943925"/>
    <w:rsid w:val="0094424C"/>
    <w:rsid w:val="00944BA2"/>
    <w:rsid w:val="00945D98"/>
    <w:rsid w:val="00946F78"/>
    <w:rsid w:val="009510EA"/>
    <w:rsid w:val="0095120D"/>
    <w:rsid w:val="00951A5F"/>
    <w:rsid w:val="00951EE6"/>
    <w:rsid w:val="0095263C"/>
    <w:rsid w:val="009528BE"/>
    <w:rsid w:val="00952B9D"/>
    <w:rsid w:val="00952BD5"/>
    <w:rsid w:val="00954710"/>
    <w:rsid w:val="00954F4E"/>
    <w:rsid w:val="00955B2A"/>
    <w:rsid w:val="009575D1"/>
    <w:rsid w:val="00957B91"/>
    <w:rsid w:val="00960051"/>
    <w:rsid w:val="00961067"/>
    <w:rsid w:val="009619DC"/>
    <w:rsid w:val="00961B37"/>
    <w:rsid w:val="0096207C"/>
    <w:rsid w:val="009620AC"/>
    <w:rsid w:val="00963197"/>
    <w:rsid w:val="0096411A"/>
    <w:rsid w:val="00965E92"/>
    <w:rsid w:val="009661DE"/>
    <w:rsid w:val="009665E8"/>
    <w:rsid w:val="009672C3"/>
    <w:rsid w:val="00970665"/>
    <w:rsid w:val="00970B79"/>
    <w:rsid w:val="00970DC4"/>
    <w:rsid w:val="00971478"/>
    <w:rsid w:val="00971EE0"/>
    <w:rsid w:val="0097245F"/>
    <w:rsid w:val="00972ACD"/>
    <w:rsid w:val="00973B90"/>
    <w:rsid w:val="00973BC0"/>
    <w:rsid w:val="00973E76"/>
    <w:rsid w:val="009747BA"/>
    <w:rsid w:val="00976CBA"/>
    <w:rsid w:val="009814BF"/>
    <w:rsid w:val="009816CA"/>
    <w:rsid w:val="00981EFE"/>
    <w:rsid w:val="0098239F"/>
    <w:rsid w:val="00983942"/>
    <w:rsid w:val="00985161"/>
    <w:rsid w:val="009856B7"/>
    <w:rsid w:val="00985D72"/>
    <w:rsid w:val="00985E70"/>
    <w:rsid w:val="0098602B"/>
    <w:rsid w:val="00986543"/>
    <w:rsid w:val="009866A3"/>
    <w:rsid w:val="00986892"/>
    <w:rsid w:val="00986E7F"/>
    <w:rsid w:val="00987753"/>
    <w:rsid w:val="00987AA9"/>
    <w:rsid w:val="00987F1C"/>
    <w:rsid w:val="00990051"/>
    <w:rsid w:val="0099065F"/>
    <w:rsid w:val="00990911"/>
    <w:rsid w:val="00991B3B"/>
    <w:rsid w:val="0099305C"/>
    <w:rsid w:val="00993F8C"/>
    <w:rsid w:val="00994DB0"/>
    <w:rsid w:val="00996177"/>
    <w:rsid w:val="009962BA"/>
    <w:rsid w:val="00996998"/>
    <w:rsid w:val="009A0C4D"/>
    <w:rsid w:val="009A2151"/>
    <w:rsid w:val="009A3274"/>
    <w:rsid w:val="009A4B72"/>
    <w:rsid w:val="009A5C98"/>
    <w:rsid w:val="009A6213"/>
    <w:rsid w:val="009A644E"/>
    <w:rsid w:val="009A718A"/>
    <w:rsid w:val="009A73AC"/>
    <w:rsid w:val="009B0A7F"/>
    <w:rsid w:val="009B14C8"/>
    <w:rsid w:val="009B1771"/>
    <w:rsid w:val="009B202A"/>
    <w:rsid w:val="009B4466"/>
    <w:rsid w:val="009B5785"/>
    <w:rsid w:val="009B583C"/>
    <w:rsid w:val="009B6014"/>
    <w:rsid w:val="009B64AE"/>
    <w:rsid w:val="009B6D00"/>
    <w:rsid w:val="009B743B"/>
    <w:rsid w:val="009B74B0"/>
    <w:rsid w:val="009B7E99"/>
    <w:rsid w:val="009C29F6"/>
    <w:rsid w:val="009C2EAC"/>
    <w:rsid w:val="009C3975"/>
    <w:rsid w:val="009C402A"/>
    <w:rsid w:val="009C41C1"/>
    <w:rsid w:val="009D10A6"/>
    <w:rsid w:val="009D1B49"/>
    <w:rsid w:val="009D3588"/>
    <w:rsid w:val="009D388F"/>
    <w:rsid w:val="009D3CF6"/>
    <w:rsid w:val="009D3EA2"/>
    <w:rsid w:val="009D4086"/>
    <w:rsid w:val="009D4414"/>
    <w:rsid w:val="009D665D"/>
    <w:rsid w:val="009D6B46"/>
    <w:rsid w:val="009D6CE4"/>
    <w:rsid w:val="009D71D4"/>
    <w:rsid w:val="009D77FF"/>
    <w:rsid w:val="009E2A97"/>
    <w:rsid w:val="009E2D22"/>
    <w:rsid w:val="009E3044"/>
    <w:rsid w:val="009E3A19"/>
    <w:rsid w:val="009E41FC"/>
    <w:rsid w:val="009E453A"/>
    <w:rsid w:val="009E5925"/>
    <w:rsid w:val="009E71D9"/>
    <w:rsid w:val="009F12BB"/>
    <w:rsid w:val="009F2A6C"/>
    <w:rsid w:val="009F2B15"/>
    <w:rsid w:val="009F2BE5"/>
    <w:rsid w:val="009F2D10"/>
    <w:rsid w:val="009F2ED9"/>
    <w:rsid w:val="009F3189"/>
    <w:rsid w:val="009F3316"/>
    <w:rsid w:val="009F4871"/>
    <w:rsid w:val="009F4940"/>
    <w:rsid w:val="009F54C1"/>
    <w:rsid w:val="009F72C8"/>
    <w:rsid w:val="009F794D"/>
    <w:rsid w:val="009F7D62"/>
    <w:rsid w:val="00A00DAB"/>
    <w:rsid w:val="00A03093"/>
    <w:rsid w:val="00A037F9"/>
    <w:rsid w:val="00A04530"/>
    <w:rsid w:val="00A048A8"/>
    <w:rsid w:val="00A050AE"/>
    <w:rsid w:val="00A05748"/>
    <w:rsid w:val="00A05B95"/>
    <w:rsid w:val="00A0648A"/>
    <w:rsid w:val="00A07611"/>
    <w:rsid w:val="00A07DB8"/>
    <w:rsid w:val="00A1030A"/>
    <w:rsid w:val="00A1066D"/>
    <w:rsid w:val="00A10BE4"/>
    <w:rsid w:val="00A11AF5"/>
    <w:rsid w:val="00A11B91"/>
    <w:rsid w:val="00A1204A"/>
    <w:rsid w:val="00A12A56"/>
    <w:rsid w:val="00A142CF"/>
    <w:rsid w:val="00A1484E"/>
    <w:rsid w:val="00A15935"/>
    <w:rsid w:val="00A16359"/>
    <w:rsid w:val="00A1665B"/>
    <w:rsid w:val="00A201AD"/>
    <w:rsid w:val="00A20895"/>
    <w:rsid w:val="00A20BE1"/>
    <w:rsid w:val="00A2256C"/>
    <w:rsid w:val="00A22CC2"/>
    <w:rsid w:val="00A233E7"/>
    <w:rsid w:val="00A23728"/>
    <w:rsid w:val="00A2591F"/>
    <w:rsid w:val="00A260C5"/>
    <w:rsid w:val="00A26940"/>
    <w:rsid w:val="00A26C75"/>
    <w:rsid w:val="00A26F58"/>
    <w:rsid w:val="00A27B4E"/>
    <w:rsid w:val="00A27D7C"/>
    <w:rsid w:val="00A27E17"/>
    <w:rsid w:val="00A3014A"/>
    <w:rsid w:val="00A309B3"/>
    <w:rsid w:val="00A31BEA"/>
    <w:rsid w:val="00A32E21"/>
    <w:rsid w:val="00A331C3"/>
    <w:rsid w:val="00A34335"/>
    <w:rsid w:val="00A34408"/>
    <w:rsid w:val="00A34EFE"/>
    <w:rsid w:val="00A35779"/>
    <w:rsid w:val="00A368FC"/>
    <w:rsid w:val="00A36C02"/>
    <w:rsid w:val="00A36D6D"/>
    <w:rsid w:val="00A374C7"/>
    <w:rsid w:val="00A42408"/>
    <w:rsid w:val="00A42EAC"/>
    <w:rsid w:val="00A42FD0"/>
    <w:rsid w:val="00A43D18"/>
    <w:rsid w:val="00A44355"/>
    <w:rsid w:val="00A4478A"/>
    <w:rsid w:val="00A44852"/>
    <w:rsid w:val="00A4536A"/>
    <w:rsid w:val="00A461A2"/>
    <w:rsid w:val="00A52551"/>
    <w:rsid w:val="00A52763"/>
    <w:rsid w:val="00A537C8"/>
    <w:rsid w:val="00A54481"/>
    <w:rsid w:val="00A55916"/>
    <w:rsid w:val="00A55ABC"/>
    <w:rsid w:val="00A56228"/>
    <w:rsid w:val="00A56D13"/>
    <w:rsid w:val="00A573F0"/>
    <w:rsid w:val="00A57D04"/>
    <w:rsid w:val="00A600AC"/>
    <w:rsid w:val="00A60A26"/>
    <w:rsid w:val="00A60CE4"/>
    <w:rsid w:val="00A612E5"/>
    <w:rsid w:val="00A61598"/>
    <w:rsid w:val="00A62E35"/>
    <w:rsid w:val="00A632C9"/>
    <w:rsid w:val="00A63A7C"/>
    <w:rsid w:val="00A6576D"/>
    <w:rsid w:val="00A673BC"/>
    <w:rsid w:val="00A67413"/>
    <w:rsid w:val="00A70755"/>
    <w:rsid w:val="00A7198F"/>
    <w:rsid w:val="00A719BE"/>
    <w:rsid w:val="00A71EB6"/>
    <w:rsid w:val="00A72817"/>
    <w:rsid w:val="00A728D2"/>
    <w:rsid w:val="00A72A0E"/>
    <w:rsid w:val="00A72C12"/>
    <w:rsid w:val="00A72D06"/>
    <w:rsid w:val="00A7364A"/>
    <w:rsid w:val="00A7535C"/>
    <w:rsid w:val="00A75D2D"/>
    <w:rsid w:val="00A75D81"/>
    <w:rsid w:val="00A76033"/>
    <w:rsid w:val="00A76C79"/>
    <w:rsid w:val="00A76F85"/>
    <w:rsid w:val="00A778A8"/>
    <w:rsid w:val="00A8039F"/>
    <w:rsid w:val="00A80FAD"/>
    <w:rsid w:val="00A81314"/>
    <w:rsid w:val="00A82245"/>
    <w:rsid w:val="00A847CB"/>
    <w:rsid w:val="00A84F46"/>
    <w:rsid w:val="00A85451"/>
    <w:rsid w:val="00A855B0"/>
    <w:rsid w:val="00A85DE1"/>
    <w:rsid w:val="00A8657B"/>
    <w:rsid w:val="00A86D1B"/>
    <w:rsid w:val="00A871F4"/>
    <w:rsid w:val="00A872C1"/>
    <w:rsid w:val="00A87BA6"/>
    <w:rsid w:val="00A909E9"/>
    <w:rsid w:val="00A9124C"/>
    <w:rsid w:val="00A91533"/>
    <w:rsid w:val="00A923EA"/>
    <w:rsid w:val="00A93A4C"/>
    <w:rsid w:val="00A946B2"/>
    <w:rsid w:val="00A94C34"/>
    <w:rsid w:val="00A9766D"/>
    <w:rsid w:val="00A977B7"/>
    <w:rsid w:val="00AA1724"/>
    <w:rsid w:val="00AA4211"/>
    <w:rsid w:val="00AA518F"/>
    <w:rsid w:val="00AA63AA"/>
    <w:rsid w:val="00AA6B8C"/>
    <w:rsid w:val="00AA7179"/>
    <w:rsid w:val="00AB0554"/>
    <w:rsid w:val="00AB0F3F"/>
    <w:rsid w:val="00AB0F79"/>
    <w:rsid w:val="00AB10E3"/>
    <w:rsid w:val="00AB11C7"/>
    <w:rsid w:val="00AB1C9F"/>
    <w:rsid w:val="00AB222D"/>
    <w:rsid w:val="00AB2397"/>
    <w:rsid w:val="00AB2908"/>
    <w:rsid w:val="00AB37CC"/>
    <w:rsid w:val="00AB43A7"/>
    <w:rsid w:val="00AB615C"/>
    <w:rsid w:val="00AB7833"/>
    <w:rsid w:val="00AB78B3"/>
    <w:rsid w:val="00AC0A92"/>
    <w:rsid w:val="00AC146D"/>
    <w:rsid w:val="00AC1B2C"/>
    <w:rsid w:val="00AC3264"/>
    <w:rsid w:val="00AC3417"/>
    <w:rsid w:val="00AC40ED"/>
    <w:rsid w:val="00AC448A"/>
    <w:rsid w:val="00AC58CE"/>
    <w:rsid w:val="00AC5991"/>
    <w:rsid w:val="00AC6639"/>
    <w:rsid w:val="00AC6C3E"/>
    <w:rsid w:val="00AC6F01"/>
    <w:rsid w:val="00AC7224"/>
    <w:rsid w:val="00AD0730"/>
    <w:rsid w:val="00AD0EDA"/>
    <w:rsid w:val="00AD145D"/>
    <w:rsid w:val="00AD1875"/>
    <w:rsid w:val="00AD2D17"/>
    <w:rsid w:val="00AD2D7D"/>
    <w:rsid w:val="00AD4C8A"/>
    <w:rsid w:val="00AD61A4"/>
    <w:rsid w:val="00AD6FC5"/>
    <w:rsid w:val="00AD7585"/>
    <w:rsid w:val="00AD7A3C"/>
    <w:rsid w:val="00AD7B26"/>
    <w:rsid w:val="00AE0FE2"/>
    <w:rsid w:val="00AE101C"/>
    <w:rsid w:val="00AE10F4"/>
    <w:rsid w:val="00AE185B"/>
    <w:rsid w:val="00AE1BF1"/>
    <w:rsid w:val="00AE1D9B"/>
    <w:rsid w:val="00AE2F08"/>
    <w:rsid w:val="00AE2F0E"/>
    <w:rsid w:val="00AE3045"/>
    <w:rsid w:val="00AE3CAE"/>
    <w:rsid w:val="00AE42E6"/>
    <w:rsid w:val="00AE45EC"/>
    <w:rsid w:val="00AE4DF6"/>
    <w:rsid w:val="00AE55FD"/>
    <w:rsid w:val="00AE6476"/>
    <w:rsid w:val="00AE73E5"/>
    <w:rsid w:val="00AE7634"/>
    <w:rsid w:val="00AE7685"/>
    <w:rsid w:val="00AE7FC9"/>
    <w:rsid w:val="00AF01F9"/>
    <w:rsid w:val="00AF0BF1"/>
    <w:rsid w:val="00AF0DD2"/>
    <w:rsid w:val="00AF0DDA"/>
    <w:rsid w:val="00AF2074"/>
    <w:rsid w:val="00AF24A1"/>
    <w:rsid w:val="00AF2D86"/>
    <w:rsid w:val="00AF30C2"/>
    <w:rsid w:val="00AF39BA"/>
    <w:rsid w:val="00AF4A65"/>
    <w:rsid w:val="00AF6643"/>
    <w:rsid w:val="00AF6847"/>
    <w:rsid w:val="00AF6B08"/>
    <w:rsid w:val="00B01E5E"/>
    <w:rsid w:val="00B02462"/>
    <w:rsid w:val="00B024CC"/>
    <w:rsid w:val="00B039EA"/>
    <w:rsid w:val="00B03B92"/>
    <w:rsid w:val="00B057F8"/>
    <w:rsid w:val="00B0732A"/>
    <w:rsid w:val="00B10314"/>
    <w:rsid w:val="00B10AA2"/>
    <w:rsid w:val="00B1128A"/>
    <w:rsid w:val="00B1143E"/>
    <w:rsid w:val="00B1171B"/>
    <w:rsid w:val="00B1303F"/>
    <w:rsid w:val="00B13048"/>
    <w:rsid w:val="00B133C0"/>
    <w:rsid w:val="00B13917"/>
    <w:rsid w:val="00B15998"/>
    <w:rsid w:val="00B16018"/>
    <w:rsid w:val="00B1716D"/>
    <w:rsid w:val="00B17A1D"/>
    <w:rsid w:val="00B2072E"/>
    <w:rsid w:val="00B207A0"/>
    <w:rsid w:val="00B20C46"/>
    <w:rsid w:val="00B23D46"/>
    <w:rsid w:val="00B23EBF"/>
    <w:rsid w:val="00B25096"/>
    <w:rsid w:val="00B254BC"/>
    <w:rsid w:val="00B2670D"/>
    <w:rsid w:val="00B27970"/>
    <w:rsid w:val="00B301D2"/>
    <w:rsid w:val="00B325AF"/>
    <w:rsid w:val="00B33948"/>
    <w:rsid w:val="00B34573"/>
    <w:rsid w:val="00B34DBF"/>
    <w:rsid w:val="00B350A7"/>
    <w:rsid w:val="00B35974"/>
    <w:rsid w:val="00B36006"/>
    <w:rsid w:val="00B378F6"/>
    <w:rsid w:val="00B403E3"/>
    <w:rsid w:val="00B40E98"/>
    <w:rsid w:val="00B40F50"/>
    <w:rsid w:val="00B412D3"/>
    <w:rsid w:val="00B418D6"/>
    <w:rsid w:val="00B41944"/>
    <w:rsid w:val="00B4281E"/>
    <w:rsid w:val="00B43636"/>
    <w:rsid w:val="00B43A2F"/>
    <w:rsid w:val="00B43BFB"/>
    <w:rsid w:val="00B43EEC"/>
    <w:rsid w:val="00B448D6"/>
    <w:rsid w:val="00B46632"/>
    <w:rsid w:val="00B46728"/>
    <w:rsid w:val="00B46DBA"/>
    <w:rsid w:val="00B46FA2"/>
    <w:rsid w:val="00B47986"/>
    <w:rsid w:val="00B47BEC"/>
    <w:rsid w:val="00B47DF3"/>
    <w:rsid w:val="00B502A5"/>
    <w:rsid w:val="00B5131B"/>
    <w:rsid w:val="00B51AF8"/>
    <w:rsid w:val="00B5281D"/>
    <w:rsid w:val="00B53507"/>
    <w:rsid w:val="00B53C67"/>
    <w:rsid w:val="00B53DBC"/>
    <w:rsid w:val="00B542C3"/>
    <w:rsid w:val="00B54C6D"/>
    <w:rsid w:val="00B55EC9"/>
    <w:rsid w:val="00B56E03"/>
    <w:rsid w:val="00B579B6"/>
    <w:rsid w:val="00B57D74"/>
    <w:rsid w:val="00B60F5D"/>
    <w:rsid w:val="00B620A8"/>
    <w:rsid w:val="00B6257E"/>
    <w:rsid w:val="00B65920"/>
    <w:rsid w:val="00B66438"/>
    <w:rsid w:val="00B66957"/>
    <w:rsid w:val="00B67E91"/>
    <w:rsid w:val="00B70FEE"/>
    <w:rsid w:val="00B72C81"/>
    <w:rsid w:val="00B75940"/>
    <w:rsid w:val="00B77B89"/>
    <w:rsid w:val="00B77CB2"/>
    <w:rsid w:val="00B8080B"/>
    <w:rsid w:val="00B80830"/>
    <w:rsid w:val="00B80B57"/>
    <w:rsid w:val="00B83557"/>
    <w:rsid w:val="00B85B5D"/>
    <w:rsid w:val="00B85D53"/>
    <w:rsid w:val="00B85EF0"/>
    <w:rsid w:val="00B85FB4"/>
    <w:rsid w:val="00B86110"/>
    <w:rsid w:val="00B86112"/>
    <w:rsid w:val="00B87C39"/>
    <w:rsid w:val="00B90251"/>
    <w:rsid w:val="00B90891"/>
    <w:rsid w:val="00B92873"/>
    <w:rsid w:val="00B93214"/>
    <w:rsid w:val="00B937B3"/>
    <w:rsid w:val="00B93C7C"/>
    <w:rsid w:val="00B94C05"/>
    <w:rsid w:val="00B94C1E"/>
    <w:rsid w:val="00B94F29"/>
    <w:rsid w:val="00B9633F"/>
    <w:rsid w:val="00B96441"/>
    <w:rsid w:val="00B96CF4"/>
    <w:rsid w:val="00BA1743"/>
    <w:rsid w:val="00BA18BE"/>
    <w:rsid w:val="00BA1ED5"/>
    <w:rsid w:val="00BA28DF"/>
    <w:rsid w:val="00BA3C52"/>
    <w:rsid w:val="00BA4665"/>
    <w:rsid w:val="00BA4DCF"/>
    <w:rsid w:val="00BA55C8"/>
    <w:rsid w:val="00BA6AE3"/>
    <w:rsid w:val="00BA6D0F"/>
    <w:rsid w:val="00BB0F75"/>
    <w:rsid w:val="00BB195D"/>
    <w:rsid w:val="00BB2CE3"/>
    <w:rsid w:val="00BB2FB2"/>
    <w:rsid w:val="00BB3304"/>
    <w:rsid w:val="00BB3578"/>
    <w:rsid w:val="00BB45B8"/>
    <w:rsid w:val="00BB550E"/>
    <w:rsid w:val="00BB559D"/>
    <w:rsid w:val="00BB5CD8"/>
    <w:rsid w:val="00BC06A0"/>
    <w:rsid w:val="00BC1BEF"/>
    <w:rsid w:val="00BC2544"/>
    <w:rsid w:val="00BC414D"/>
    <w:rsid w:val="00BC4C61"/>
    <w:rsid w:val="00BC4D5C"/>
    <w:rsid w:val="00BC6897"/>
    <w:rsid w:val="00BD03F9"/>
    <w:rsid w:val="00BD0A3D"/>
    <w:rsid w:val="00BD1370"/>
    <w:rsid w:val="00BD3446"/>
    <w:rsid w:val="00BD3E25"/>
    <w:rsid w:val="00BD416C"/>
    <w:rsid w:val="00BD4492"/>
    <w:rsid w:val="00BD5FF0"/>
    <w:rsid w:val="00BD635F"/>
    <w:rsid w:val="00BD65C7"/>
    <w:rsid w:val="00BD76A5"/>
    <w:rsid w:val="00BE0A41"/>
    <w:rsid w:val="00BE1F1B"/>
    <w:rsid w:val="00BE241D"/>
    <w:rsid w:val="00BE2D28"/>
    <w:rsid w:val="00BE3357"/>
    <w:rsid w:val="00BE37FD"/>
    <w:rsid w:val="00BE439D"/>
    <w:rsid w:val="00BE47B5"/>
    <w:rsid w:val="00BE4C99"/>
    <w:rsid w:val="00BE5252"/>
    <w:rsid w:val="00BE7F73"/>
    <w:rsid w:val="00BF0908"/>
    <w:rsid w:val="00BF1767"/>
    <w:rsid w:val="00BF179D"/>
    <w:rsid w:val="00BF25B5"/>
    <w:rsid w:val="00BF33C4"/>
    <w:rsid w:val="00BF34B0"/>
    <w:rsid w:val="00BF37D0"/>
    <w:rsid w:val="00BF5481"/>
    <w:rsid w:val="00BF5B77"/>
    <w:rsid w:val="00BF723A"/>
    <w:rsid w:val="00BF738D"/>
    <w:rsid w:val="00C00431"/>
    <w:rsid w:val="00C00CD0"/>
    <w:rsid w:val="00C01297"/>
    <w:rsid w:val="00C0170A"/>
    <w:rsid w:val="00C019B4"/>
    <w:rsid w:val="00C02122"/>
    <w:rsid w:val="00C02E61"/>
    <w:rsid w:val="00C03537"/>
    <w:rsid w:val="00C0366B"/>
    <w:rsid w:val="00C044D2"/>
    <w:rsid w:val="00C052AC"/>
    <w:rsid w:val="00C058AB"/>
    <w:rsid w:val="00C05DF7"/>
    <w:rsid w:val="00C06739"/>
    <w:rsid w:val="00C06B27"/>
    <w:rsid w:val="00C10E66"/>
    <w:rsid w:val="00C114BE"/>
    <w:rsid w:val="00C11CD5"/>
    <w:rsid w:val="00C12335"/>
    <w:rsid w:val="00C137C1"/>
    <w:rsid w:val="00C157BD"/>
    <w:rsid w:val="00C1587E"/>
    <w:rsid w:val="00C1595C"/>
    <w:rsid w:val="00C15B6E"/>
    <w:rsid w:val="00C165D2"/>
    <w:rsid w:val="00C20D82"/>
    <w:rsid w:val="00C233EB"/>
    <w:rsid w:val="00C234A7"/>
    <w:rsid w:val="00C24113"/>
    <w:rsid w:val="00C24ACE"/>
    <w:rsid w:val="00C25FC3"/>
    <w:rsid w:val="00C2626F"/>
    <w:rsid w:val="00C26BDB"/>
    <w:rsid w:val="00C30400"/>
    <w:rsid w:val="00C30BDF"/>
    <w:rsid w:val="00C31A5D"/>
    <w:rsid w:val="00C3207F"/>
    <w:rsid w:val="00C326BD"/>
    <w:rsid w:val="00C333DB"/>
    <w:rsid w:val="00C33B74"/>
    <w:rsid w:val="00C340B2"/>
    <w:rsid w:val="00C3418E"/>
    <w:rsid w:val="00C34607"/>
    <w:rsid w:val="00C34FFE"/>
    <w:rsid w:val="00C353FA"/>
    <w:rsid w:val="00C35699"/>
    <w:rsid w:val="00C366A3"/>
    <w:rsid w:val="00C371FC"/>
    <w:rsid w:val="00C4035F"/>
    <w:rsid w:val="00C40A52"/>
    <w:rsid w:val="00C41184"/>
    <w:rsid w:val="00C420A8"/>
    <w:rsid w:val="00C42397"/>
    <w:rsid w:val="00C430C9"/>
    <w:rsid w:val="00C432F5"/>
    <w:rsid w:val="00C439DD"/>
    <w:rsid w:val="00C446EB"/>
    <w:rsid w:val="00C45393"/>
    <w:rsid w:val="00C460A4"/>
    <w:rsid w:val="00C50B68"/>
    <w:rsid w:val="00C50FF9"/>
    <w:rsid w:val="00C51F46"/>
    <w:rsid w:val="00C5282E"/>
    <w:rsid w:val="00C534AE"/>
    <w:rsid w:val="00C538A9"/>
    <w:rsid w:val="00C53B5A"/>
    <w:rsid w:val="00C54F5A"/>
    <w:rsid w:val="00C550FE"/>
    <w:rsid w:val="00C55B5B"/>
    <w:rsid w:val="00C568E6"/>
    <w:rsid w:val="00C569AF"/>
    <w:rsid w:val="00C56A9E"/>
    <w:rsid w:val="00C57242"/>
    <w:rsid w:val="00C5764C"/>
    <w:rsid w:val="00C5787C"/>
    <w:rsid w:val="00C5799B"/>
    <w:rsid w:val="00C6087A"/>
    <w:rsid w:val="00C6098E"/>
    <w:rsid w:val="00C6140E"/>
    <w:rsid w:val="00C6178C"/>
    <w:rsid w:val="00C61EB6"/>
    <w:rsid w:val="00C61F93"/>
    <w:rsid w:val="00C62054"/>
    <w:rsid w:val="00C63406"/>
    <w:rsid w:val="00C63B01"/>
    <w:rsid w:val="00C66A1E"/>
    <w:rsid w:val="00C66B50"/>
    <w:rsid w:val="00C671BB"/>
    <w:rsid w:val="00C67A67"/>
    <w:rsid w:val="00C70081"/>
    <w:rsid w:val="00C70755"/>
    <w:rsid w:val="00C71B2C"/>
    <w:rsid w:val="00C72235"/>
    <w:rsid w:val="00C738B5"/>
    <w:rsid w:val="00C73CCD"/>
    <w:rsid w:val="00C755AD"/>
    <w:rsid w:val="00C75786"/>
    <w:rsid w:val="00C75FA8"/>
    <w:rsid w:val="00C765F1"/>
    <w:rsid w:val="00C77BBB"/>
    <w:rsid w:val="00C77C7A"/>
    <w:rsid w:val="00C80230"/>
    <w:rsid w:val="00C80419"/>
    <w:rsid w:val="00C80B42"/>
    <w:rsid w:val="00C81010"/>
    <w:rsid w:val="00C81149"/>
    <w:rsid w:val="00C81D1C"/>
    <w:rsid w:val="00C81F50"/>
    <w:rsid w:val="00C8220E"/>
    <w:rsid w:val="00C86679"/>
    <w:rsid w:val="00C903FF"/>
    <w:rsid w:val="00C9187E"/>
    <w:rsid w:val="00C933B7"/>
    <w:rsid w:val="00C935E4"/>
    <w:rsid w:val="00C94B58"/>
    <w:rsid w:val="00C95CC8"/>
    <w:rsid w:val="00C95DA9"/>
    <w:rsid w:val="00C961B6"/>
    <w:rsid w:val="00CA0666"/>
    <w:rsid w:val="00CA18AF"/>
    <w:rsid w:val="00CA24C4"/>
    <w:rsid w:val="00CA250F"/>
    <w:rsid w:val="00CA2A04"/>
    <w:rsid w:val="00CA2C37"/>
    <w:rsid w:val="00CA466C"/>
    <w:rsid w:val="00CA4F16"/>
    <w:rsid w:val="00CA5426"/>
    <w:rsid w:val="00CA5ABF"/>
    <w:rsid w:val="00CA6CC3"/>
    <w:rsid w:val="00CA6F80"/>
    <w:rsid w:val="00CA7976"/>
    <w:rsid w:val="00CB14C4"/>
    <w:rsid w:val="00CB28C1"/>
    <w:rsid w:val="00CB4B21"/>
    <w:rsid w:val="00CB5494"/>
    <w:rsid w:val="00CB5528"/>
    <w:rsid w:val="00CB5DD0"/>
    <w:rsid w:val="00CB602A"/>
    <w:rsid w:val="00CB666B"/>
    <w:rsid w:val="00CB7549"/>
    <w:rsid w:val="00CB7A81"/>
    <w:rsid w:val="00CB7EE7"/>
    <w:rsid w:val="00CC10F7"/>
    <w:rsid w:val="00CC11A8"/>
    <w:rsid w:val="00CC12C5"/>
    <w:rsid w:val="00CC195F"/>
    <w:rsid w:val="00CC1C69"/>
    <w:rsid w:val="00CC2F2A"/>
    <w:rsid w:val="00CC3063"/>
    <w:rsid w:val="00CC38BC"/>
    <w:rsid w:val="00CC4590"/>
    <w:rsid w:val="00CC4CDF"/>
    <w:rsid w:val="00CC4F5E"/>
    <w:rsid w:val="00CC6D04"/>
    <w:rsid w:val="00CC6F73"/>
    <w:rsid w:val="00CC7378"/>
    <w:rsid w:val="00CD0BF0"/>
    <w:rsid w:val="00CD5122"/>
    <w:rsid w:val="00CD6FCE"/>
    <w:rsid w:val="00CD765E"/>
    <w:rsid w:val="00CD7ABE"/>
    <w:rsid w:val="00CD7B15"/>
    <w:rsid w:val="00CD7BF5"/>
    <w:rsid w:val="00CE06C8"/>
    <w:rsid w:val="00CE0C02"/>
    <w:rsid w:val="00CE1598"/>
    <w:rsid w:val="00CE1884"/>
    <w:rsid w:val="00CE3727"/>
    <w:rsid w:val="00CE4C5F"/>
    <w:rsid w:val="00CE52E8"/>
    <w:rsid w:val="00CE66AA"/>
    <w:rsid w:val="00CF1278"/>
    <w:rsid w:val="00CF23D3"/>
    <w:rsid w:val="00CF2889"/>
    <w:rsid w:val="00CF3081"/>
    <w:rsid w:val="00CF49A8"/>
    <w:rsid w:val="00CF5707"/>
    <w:rsid w:val="00CF6513"/>
    <w:rsid w:val="00CF6640"/>
    <w:rsid w:val="00CF6FD0"/>
    <w:rsid w:val="00CF77D3"/>
    <w:rsid w:val="00CF799E"/>
    <w:rsid w:val="00D006CC"/>
    <w:rsid w:val="00D01938"/>
    <w:rsid w:val="00D01CF0"/>
    <w:rsid w:val="00D02369"/>
    <w:rsid w:val="00D0442A"/>
    <w:rsid w:val="00D04BD1"/>
    <w:rsid w:val="00D05582"/>
    <w:rsid w:val="00D05830"/>
    <w:rsid w:val="00D07167"/>
    <w:rsid w:val="00D07637"/>
    <w:rsid w:val="00D078A7"/>
    <w:rsid w:val="00D1090C"/>
    <w:rsid w:val="00D109FC"/>
    <w:rsid w:val="00D11BD2"/>
    <w:rsid w:val="00D1214D"/>
    <w:rsid w:val="00D122F2"/>
    <w:rsid w:val="00D12BC4"/>
    <w:rsid w:val="00D12D89"/>
    <w:rsid w:val="00D13B17"/>
    <w:rsid w:val="00D15159"/>
    <w:rsid w:val="00D169CA"/>
    <w:rsid w:val="00D16A4D"/>
    <w:rsid w:val="00D178D0"/>
    <w:rsid w:val="00D17F09"/>
    <w:rsid w:val="00D203E1"/>
    <w:rsid w:val="00D243E6"/>
    <w:rsid w:val="00D26FD9"/>
    <w:rsid w:val="00D27902"/>
    <w:rsid w:val="00D27CAB"/>
    <w:rsid w:val="00D27E22"/>
    <w:rsid w:val="00D30441"/>
    <w:rsid w:val="00D31070"/>
    <w:rsid w:val="00D31B0F"/>
    <w:rsid w:val="00D3231C"/>
    <w:rsid w:val="00D32DDF"/>
    <w:rsid w:val="00D331F3"/>
    <w:rsid w:val="00D35BC6"/>
    <w:rsid w:val="00D35C7C"/>
    <w:rsid w:val="00D362CB"/>
    <w:rsid w:val="00D37219"/>
    <w:rsid w:val="00D3723F"/>
    <w:rsid w:val="00D40B80"/>
    <w:rsid w:val="00D41237"/>
    <w:rsid w:val="00D42398"/>
    <w:rsid w:val="00D423AF"/>
    <w:rsid w:val="00D44E0D"/>
    <w:rsid w:val="00D45D16"/>
    <w:rsid w:val="00D45F47"/>
    <w:rsid w:val="00D46564"/>
    <w:rsid w:val="00D47549"/>
    <w:rsid w:val="00D47CF2"/>
    <w:rsid w:val="00D47F43"/>
    <w:rsid w:val="00D50E42"/>
    <w:rsid w:val="00D517F1"/>
    <w:rsid w:val="00D5186C"/>
    <w:rsid w:val="00D51E09"/>
    <w:rsid w:val="00D51FED"/>
    <w:rsid w:val="00D5236A"/>
    <w:rsid w:val="00D53D44"/>
    <w:rsid w:val="00D53F1C"/>
    <w:rsid w:val="00D544B8"/>
    <w:rsid w:val="00D54749"/>
    <w:rsid w:val="00D547DF"/>
    <w:rsid w:val="00D55397"/>
    <w:rsid w:val="00D55A10"/>
    <w:rsid w:val="00D55C15"/>
    <w:rsid w:val="00D55DB7"/>
    <w:rsid w:val="00D5740A"/>
    <w:rsid w:val="00D57C1A"/>
    <w:rsid w:val="00D60651"/>
    <w:rsid w:val="00D60F14"/>
    <w:rsid w:val="00D61388"/>
    <w:rsid w:val="00D61999"/>
    <w:rsid w:val="00D61A54"/>
    <w:rsid w:val="00D61BDE"/>
    <w:rsid w:val="00D61BE2"/>
    <w:rsid w:val="00D62B9C"/>
    <w:rsid w:val="00D6306E"/>
    <w:rsid w:val="00D639AF"/>
    <w:rsid w:val="00D63FC4"/>
    <w:rsid w:val="00D64572"/>
    <w:rsid w:val="00D64AF7"/>
    <w:rsid w:val="00D64CD2"/>
    <w:rsid w:val="00D64DEA"/>
    <w:rsid w:val="00D64E81"/>
    <w:rsid w:val="00D64EA8"/>
    <w:rsid w:val="00D6524C"/>
    <w:rsid w:val="00D72F72"/>
    <w:rsid w:val="00D73D5F"/>
    <w:rsid w:val="00D74E4C"/>
    <w:rsid w:val="00D7530F"/>
    <w:rsid w:val="00D7559F"/>
    <w:rsid w:val="00D76B24"/>
    <w:rsid w:val="00D77170"/>
    <w:rsid w:val="00D77971"/>
    <w:rsid w:val="00D7797D"/>
    <w:rsid w:val="00D77E20"/>
    <w:rsid w:val="00D802D5"/>
    <w:rsid w:val="00D80893"/>
    <w:rsid w:val="00D808AC"/>
    <w:rsid w:val="00D809EF"/>
    <w:rsid w:val="00D80E0A"/>
    <w:rsid w:val="00D8101D"/>
    <w:rsid w:val="00D81448"/>
    <w:rsid w:val="00D814C4"/>
    <w:rsid w:val="00D824CD"/>
    <w:rsid w:val="00D82AF2"/>
    <w:rsid w:val="00D8309F"/>
    <w:rsid w:val="00D8338F"/>
    <w:rsid w:val="00D833E7"/>
    <w:rsid w:val="00D83424"/>
    <w:rsid w:val="00D8613E"/>
    <w:rsid w:val="00D864A8"/>
    <w:rsid w:val="00D86681"/>
    <w:rsid w:val="00D86A87"/>
    <w:rsid w:val="00D90D82"/>
    <w:rsid w:val="00D92709"/>
    <w:rsid w:val="00D92CF1"/>
    <w:rsid w:val="00D92D38"/>
    <w:rsid w:val="00D9345D"/>
    <w:rsid w:val="00D93DA9"/>
    <w:rsid w:val="00D950F5"/>
    <w:rsid w:val="00D95693"/>
    <w:rsid w:val="00D957C1"/>
    <w:rsid w:val="00D959A1"/>
    <w:rsid w:val="00D9757C"/>
    <w:rsid w:val="00DA150B"/>
    <w:rsid w:val="00DA282C"/>
    <w:rsid w:val="00DA2843"/>
    <w:rsid w:val="00DA2BA2"/>
    <w:rsid w:val="00DA39E6"/>
    <w:rsid w:val="00DA5531"/>
    <w:rsid w:val="00DA564C"/>
    <w:rsid w:val="00DA5711"/>
    <w:rsid w:val="00DA5DD3"/>
    <w:rsid w:val="00DA6841"/>
    <w:rsid w:val="00DA713D"/>
    <w:rsid w:val="00DA7BE4"/>
    <w:rsid w:val="00DB0F93"/>
    <w:rsid w:val="00DB4618"/>
    <w:rsid w:val="00DB5757"/>
    <w:rsid w:val="00DB7BF4"/>
    <w:rsid w:val="00DB7CBA"/>
    <w:rsid w:val="00DC0063"/>
    <w:rsid w:val="00DC007F"/>
    <w:rsid w:val="00DC0AAB"/>
    <w:rsid w:val="00DC0F75"/>
    <w:rsid w:val="00DC22FD"/>
    <w:rsid w:val="00DC2920"/>
    <w:rsid w:val="00DC3AA6"/>
    <w:rsid w:val="00DC3DC6"/>
    <w:rsid w:val="00DC4641"/>
    <w:rsid w:val="00DC542F"/>
    <w:rsid w:val="00DC5761"/>
    <w:rsid w:val="00DC7229"/>
    <w:rsid w:val="00DC7981"/>
    <w:rsid w:val="00DC7E81"/>
    <w:rsid w:val="00DD0CC0"/>
    <w:rsid w:val="00DD1611"/>
    <w:rsid w:val="00DD1B84"/>
    <w:rsid w:val="00DD1D17"/>
    <w:rsid w:val="00DD255F"/>
    <w:rsid w:val="00DD53E4"/>
    <w:rsid w:val="00DD68A9"/>
    <w:rsid w:val="00DD7904"/>
    <w:rsid w:val="00DE0908"/>
    <w:rsid w:val="00DE1678"/>
    <w:rsid w:val="00DE1EE3"/>
    <w:rsid w:val="00DE2C4E"/>
    <w:rsid w:val="00DE360E"/>
    <w:rsid w:val="00DE40A9"/>
    <w:rsid w:val="00DE4EFA"/>
    <w:rsid w:val="00DE5221"/>
    <w:rsid w:val="00DE5520"/>
    <w:rsid w:val="00DE68D8"/>
    <w:rsid w:val="00DE6D5B"/>
    <w:rsid w:val="00DE71CF"/>
    <w:rsid w:val="00DE75D1"/>
    <w:rsid w:val="00DF0AB6"/>
    <w:rsid w:val="00DF10D8"/>
    <w:rsid w:val="00DF274A"/>
    <w:rsid w:val="00DF29B6"/>
    <w:rsid w:val="00DF2FFA"/>
    <w:rsid w:val="00DF3616"/>
    <w:rsid w:val="00DF3B2E"/>
    <w:rsid w:val="00DF4A24"/>
    <w:rsid w:val="00DF4F77"/>
    <w:rsid w:val="00DF73DD"/>
    <w:rsid w:val="00DF7E0C"/>
    <w:rsid w:val="00E00CA1"/>
    <w:rsid w:val="00E01C42"/>
    <w:rsid w:val="00E024E5"/>
    <w:rsid w:val="00E027CC"/>
    <w:rsid w:val="00E03124"/>
    <w:rsid w:val="00E0364A"/>
    <w:rsid w:val="00E0366A"/>
    <w:rsid w:val="00E0460A"/>
    <w:rsid w:val="00E04818"/>
    <w:rsid w:val="00E048E9"/>
    <w:rsid w:val="00E04A30"/>
    <w:rsid w:val="00E058F6"/>
    <w:rsid w:val="00E06442"/>
    <w:rsid w:val="00E06531"/>
    <w:rsid w:val="00E06B9F"/>
    <w:rsid w:val="00E06BF5"/>
    <w:rsid w:val="00E07803"/>
    <w:rsid w:val="00E07DBB"/>
    <w:rsid w:val="00E113C4"/>
    <w:rsid w:val="00E11DDD"/>
    <w:rsid w:val="00E12265"/>
    <w:rsid w:val="00E1256E"/>
    <w:rsid w:val="00E1263F"/>
    <w:rsid w:val="00E12C82"/>
    <w:rsid w:val="00E1345E"/>
    <w:rsid w:val="00E13895"/>
    <w:rsid w:val="00E13E5C"/>
    <w:rsid w:val="00E143D9"/>
    <w:rsid w:val="00E146DA"/>
    <w:rsid w:val="00E14A27"/>
    <w:rsid w:val="00E15DC0"/>
    <w:rsid w:val="00E162AC"/>
    <w:rsid w:val="00E1650C"/>
    <w:rsid w:val="00E174D8"/>
    <w:rsid w:val="00E176DE"/>
    <w:rsid w:val="00E17F02"/>
    <w:rsid w:val="00E20B1B"/>
    <w:rsid w:val="00E20BE9"/>
    <w:rsid w:val="00E21007"/>
    <w:rsid w:val="00E21123"/>
    <w:rsid w:val="00E21E2E"/>
    <w:rsid w:val="00E23993"/>
    <w:rsid w:val="00E25B7D"/>
    <w:rsid w:val="00E25B8C"/>
    <w:rsid w:val="00E25F86"/>
    <w:rsid w:val="00E2638F"/>
    <w:rsid w:val="00E26412"/>
    <w:rsid w:val="00E26840"/>
    <w:rsid w:val="00E277F3"/>
    <w:rsid w:val="00E2786B"/>
    <w:rsid w:val="00E304E6"/>
    <w:rsid w:val="00E31BA3"/>
    <w:rsid w:val="00E32E7E"/>
    <w:rsid w:val="00E336DD"/>
    <w:rsid w:val="00E33B17"/>
    <w:rsid w:val="00E3505A"/>
    <w:rsid w:val="00E350F5"/>
    <w:rsid w:val="00E351F4"/>
    <w:rsid w:val="00E35366"/>
    <w:rsid w:val="00E354ED"/>
    <w:rsid w:val="00E35F09"/>
    <w:rsid w:val="00E35FB0"/>
    <w:rsid w:val="00E370FD"/>
    <w:rsid w:val="00E372BB"/>
    <w:rsid w:val="00E37789"/>
    <w:rsid w:val="00E37F89"/>
    <w:rsid w:val="00E41340"/>
    <w:rsid w:val="00E42DBB"/>
    <w:rsid w:val="00E431D1"/>
    <w:rsid w:val="00E43AD9"/>
    <w:rsid w:val="00E44924"/>
    <w:rsid w:val="00E45A59"/>
    <w:rsid w:val="00E45F42"/>
    <w:rsid w:val="00E460A4"/>
    <w:rsid w:val="00E4674F"/>
    <w:rsid w:val="00E469A4"/>
    <w:rsid w:val="00E46F60"/>
    <w:rsid w:val="00E50E4A"/>
    <w:rsid w:val="00E5148D"/>
    <w:rsid w:val="00E51CB2"/>
    <w:rsid w:val="00E52904"/>
    <w:rsid w:val="00E5342C"/>
    <w:rsid w:val="00E53E98"/>
    <w:rsid w:val="00E55511"/>
    <w:rsid w:val="00E579B8"/>
    <w:rsid w:val="00E600ED"/>
    <w:rsid w:val="00E60C99"/>
    <w:rsid w:val="00E6104F"/>
    <w:rsid w:val="00E6124B"/>
    <w:rsid w:val="00E6154B"/>
    <w:rsid w:val="00E618C2"/>
    <w:rsid w:val="00E63639"/>
    <w:rsid w:val="00E638D4"/>
    <w:rsid w:val="00E64101"/>
    <w:rsid w:val="00E642D1"/>
    <w:rsid w:val="00E65C85"/>
    <w:rsid w:val="00E66199"/>
    <w:rsid w:val="00E67C03"/>
    <w:rsid w:val="00E7028C"/>
    <w:rsid w:val="00E702BE"/>
    <w:rsid w:val="00E70320"/>
    <w:rsid w:val="00E71B12"/>
    <w:rsid w:val="00E72514"/>
    <w:rsid w:val="00E73163"/>
    <w:rsid w:val="00E734DC"/>
    <w:rsid w:val="00E73925"/>
    <w:rsid w:val="00E74185"/>
    <w:rsid w:val="00E74329"/>
    <w:rsid w:val="00E755EC"/>
    <w:rsid w:val="00E75ADA"/>
    <w:rsid w:val="00E7624D"/>
    <w:rsid w:val="00E76445"/>
    <w:rsid w:val="00E806C1"/>
    <w:rsid w:val="00E81037"/>
    <w:rsid w:val="00E81986"/>
    <w:rsid w:val="00E8274B"/>
    <w:rsid w:val="00E82B8C"/>
    <w:rsid w:val="00E84666"/>
    <w:rsid w:val="00E84D8C"/>
    <w:rsid w:val="00E855E0"/>
    <w:rsid w:val="00E86970"/>
    <w:rsid w:val="00E870A1"/>
    <w:rsid w:val="00E871B2"/>
    <w:rsid w:val="00E87A15"/>
    <w:rsid w:val="00E87E14"/>
    <w:rsid w:val="00E902E8"/>
    <w:rsid w:val="00E90C4F"/>
    <w:rsid w:val="00E91189"/>
    <w:rsid w:val="00E91E1C"/>
    <w:rsid w:val="00E91EF5"/>
    <w:rsid w:val="00E9224C"/>
    <w:rsid w:val="00E92704"/>
    <w:rsid w:val="00E9372A"/>
    <w:rsid w:val="00E93C2D"/>
    <w:rsid w:val="00E93D8A"/>
    <w:rsid w:val="00E94200"/>
    <w:rsid w:val="00E94406"/>
    <w:rsid w:val="00E94756"/>
    <w:rsid w:val="00E95AA2"/>
    <w:rsid w:val="00E9666E"/>
    <w:rsid w:val="00E96A5F"/>
    <w:rsid w:val="00EA0416"/>
    <w:rsid w:val="00EA1374"/>
    <w:rsid w:val="00EA279D"/>
    <w:rsid w:val="00EA2F50"/>
    <w:rsid w:val="00EA2F77"/>
    <w:rsid w:val="00EA3155"/>
    <w:rsid w:val="00EA357A"/>
    <w:rsid w:val="00EA3D42"/>
    <w:rsid w:val="00EA42C8"/>
    <w:rsid w:val="00EA4F18"/>
    <w:rsid w:val="00EA527C"/>
    <w:rsid w:val="00EA55EA"/>
    <w:rsid w:val="00EA593C"/>
    <w:rsid w:val="00EA6062"/>
    <w:rsid w:val="00EA6113"/>
    <w:rsid w:val="00EA6B1B"/>
    <w:rsid w:val="00EA709E"/>
    <w:rsid w:val="00EA714C"/>
    <w:rsid w:val="00EA73EE"/>
    <w:rsid w:val="00EB0D65"/>
    <w:rsid w:val="00EB1A41"/>
    <w:rsid w:val="00EB431F"/>
    <w:rsid w:val="00EB4340"/>
    <w:rsid w:val="00EB49AA"/>
    <w:rsid w:val="00EB4B05"/>
    <w:rsid w:val="00EB4C3B"/>
    <w:rsid w:val="00EB51FC"/>
    <w:rsid w:val="00EB53EE"/>
    <w:rsid w:val="00EB5AD1"/>
    <w:rsid w:val="00EB665B"/>
    <w:rsid w:val="00EB71E4"/>
    <w:rsid w:val="00EB78BB"/>
    <w:rsid w:val="00EB7EC0"/>
    <w:rsid w:val="00EC0398"/>
    <w:rsid w:val="00EC0A4B"/>
    <w:rsid w:val="00EC23AC"/>
    <w:rsid w:val="00EC262D"/>
    <w:rsid w:val="00EC3592"/>
    <w:rsid w:val="00EC49A8"/>
    <w:rsid w:val="00EC728B"/>
    <w:rsid w:val="00ED00AF"/>
    <w:rsid w:val="00ED11C1"/>
    <w:rsid w:val="00ED11CC"/>
    <w:rsid w:val="00ED128D"/>
    <w:rsid w:val="00ED25A5"/>
    <w:rsid w:val="00ED2F18"/>
    <w:rsid w:val="00ED3314"/>
    <w:rsid w:val="00ED350D"/>
    <w:rsid w:val="00ED3B27"/>
    <w:rsid w:val="00ED3EB4"/>
    <w:rsid w:val="00ED5DCD"/>
    <w:rsid w:val="00ED63E2"/>
    <w:rsid w:val="00ED6CA8"/>
    <w:rsid w:val="00ED7443"/>
    <w:rsid w:val="00ED7942"/>
    <w:rsid w:val="00ED7ED2"/>
    <w:rsid w:val="00EE006E"/>
    <w:rsid w:val="00EE1E7D"/>
    <w:rsid w:val="00EE28F3"/>
    <w:rsid w:val="00EE2AF9"/>
    <w:rsid w:val="00EE3FAC"/>
    <w:rsid w:val="00EE4003"/>
    <w:rsid w:val="00EE6162"/>
    <w:rsid w:val="00EE66DA"/>
    <w:rsid w:val="00EE6C54"/>
    <w:rsid w:val="00EF3C12"/>
    <w:rsid w:val="00EF3FAA"/>
    <w:rsid w:val="00EF4810"/>
    <w:rsid w:val="00EF5110"/>
    <w:rsid w:val="00EF5214"/>
    <w:rsid w:val="00EF62FA"/>
    <w:rsid w:val="00EF644F"/>
    <w:rsid w:val="00EF6AB5"/>
    <w:rsid w:val="00EF6ADB"/>
    <w:rsid w:val="00EF79F8"/>
    <w:rsid w:val="00F0025D"/>
    <w:rsid w:val="00F00654"/>
    <w:rsid w:val="00F012E5"/>
    <w:rsid w:val="00F020D1"/>
    <w:rsid w:val="00F02AD5"/>
    <w:rsid w:val="00F02D86"/>
    <w:rsid w:val="00F02FA1"/>
    <w:rsid w:val="00F03B9F"/>
    <w:rsid w:val="00F03CA9"/>
    <w:rsid w:val="00F03F0A"/>
    <w:rsid w:val="00F042AB"/>
    <w:rsid w:val="00F05177"/>
    <w:rsid w:val="00F057E2"/>
    <w:rsid w:val="00F05B06"/>
    <w:rsid w:val="00F06CD5"/>
    <w:rsid w:val="00F07C10"/>
    <w:rsid w:val="00F07DA2"/>
    <w:rsid w:val="00F10329"/>
    <w:rsid w:val="00F105E0"/>
    <w:rsid w:val="00F10778"/>
    <w:rsid w:val="00F10D3B"/>
    <w:rsid w:val="00F120B2"/>
    <w:rsid w:val="00F12B15"/>
    <w:rsid w:val="00F147FA"/>
    <w:rsid w:val="00F15808"/>
    <w:rsid w:val="00F15882"/>
    <w:rsid w:val="00F15D7E"/>
    <w:rsid w:val="00F17ED5"/>
    <w:rsid w:val="00F20BD3"/>
    <w:rsid w:val="00F21CF6"/>
    <w:rsid w:val="00F21DBA"/>
    <w:rsid w:val="00F223F7"/>
    <w:rsid w:val="00F22C5B"/>
    <w:rsid w:val="00F235F2"/>
    <w:rsid w:val="00F23A45"/>
    <w:rsid w:val="00F23B9C"/>
    <w:rsid w:val="00F25634"/>
    <w:rsid w:val="00F25A00"/>
    <w:rsid w:val="00F25B1E"/>
    <w:rsid w:val="00F2687D"/>
    <w:rsid w:val="00F269B0"/>
    <w:rsid w:val="00F275ED"/>
    <w:rsid w:val="00F279B6"/>
    <w:rsid w:val="00F31159"/>
    <w:rsid w:val="00F32D95"/>
    <w:rsid w:val="00F351B4"/>
    <w:rsid w:val="00F353FD"/>
    <w:rsid w:val="00F357F8"/>
    <w:rsid w:val="00F35827"/>
    <w:rsid w:val="00F35A30"/>
    <w:rsid w:val="00F36D67"/>
    <w:rsid w:val="00F36E84"/>
    <w:rsid w:val="00F37308"/>
    <w:rsid w:val="00F373A5"/>
    <w:rsid w:val="00F40114"/>
    <w:rsid w:val="00F41F7D"/>
    <w:rsid w:val="00F425F3"/>
    <w:rsid w:val="00F42785"/>
    <w:rsid w:val="00F43B3C"/>
    <w:rsid w:val="00F442DB"/>
    <w:rsid w:val="00F4448F"/>
    <w:rsid w:val="00F44AF6"/>
    <w:rsid w:val="00F47559"/>
    <w:rsid w:val="00F47CF0"/>
    <w:rsid w:val="00F502DB"/>
    <w:rsid w:val="00F50A81"/>
    <w:rsid w:val="00F50FB1"/>
    <w:rsid w:val="00F5105B"/>
    <w:rsid w:val="00F5287A"/>
    <w:rsid w:val="00F53853"/>
    <w:rsid w:val="00F538F1"/>
    <w:rsid w:val="00F53F5E"/>
    <w:rsid w:val="00F540A7"/>
    <w:rsid w:val="00F54174"/>
    <w:rsid w:val="00F543E6"/>
    <w:rsid w:val="00F54717"/>
    <w:rsid w:val="00F555DD"/>
    <w:rsid w:val="00F5732A"/>
    <w:rsid w:val="00F60A48"/>
    <w:rsid w:val="00F60BE4"/>
    <w:rsid w:val="00F61425"/>
    <w:rsid w:val="00F61975"/>
    <w:rsid w:val="00F61B84"/>
    <w:rsid w:val="00F6223A"/>
    <w:rsid w:val="00F62741"/>
    <w:rsid w:val="00F62762"/>
    <w:rsid w:val="00F62836"/>
    <w:rsid w:val="00F644E4"/>
    <w:rsid w:val="00F64C7B"/>
    <w:rsid w:val="00F65358"/>
    <w:rsid w:val="00F66352"/>
    <w:rsid w:val="00F66B17"/>
    <w:rsid w:val="00F676DD"/>
    <w:rsid w:val="00F677A4"/>
    <w:rsid w:val="00F70528"/>
    <w:rsid w:val="00F728D9"/>
    <w:rsid w:val="00F72C34"/>
    <w:rsid w:val="00F732A6"/>
    <w:rsid w:val="00F742AB"/>
    <w:rsid w:val="00F74CFC"/>
    <w:rsid w:val="00F751CD"/>
    <w:rsid w:val="00F75A26"/>
    <w:rsid w:val="00F75B96"/>
    <w:rsid w:val="00F760F5"/>
    <w:rsid w:val="00F76F18"/>
    <w:rsid w:val="00F801D8"/>
    <w:rsid w:val="00F8104B"/>
    <w:rsid w:val="00F815B9"/>
    <w:rsid w:val="00F81FC4"/>
    <w:rsid w:val="00F82011"/>
    <w:rsid w:val="00F83367"/>
    <w:rsid w:val="00F83CEB"/>
    <w:rsid w:val="00F83FAD"/>
    <w:rsid w:val="00F85287"/>
    <w:rsid w:val="00F85E39"/>
    <w:rsid w:val="00F86865"/>
    <w:rsid w:val="00F86969"/>
    <w:rsid w:val="00F86979"/>
    <w:rsid w:val="00F8759D"/>
    <w:rsid w:val="00F875E4"/>
    <w:rsid w:val="00F90915"/>
    <w:rsid w:val="00F909F4"/>
    <w:rsid w:val="00F91011"/>
    <w:rsid w:val="00F91DC6"/>
    <w:rsid w:val="00F9220B"/>
    <w:rsid w:val="00F92AC6"/>
    <w:rsid w:val="00F92CD1"/>
    <w:rsid w:val="00F946A7"/>
    <w:rsid w:val="00F9513C"/>
    <w:rsid w:val="00F952A0"/>
    <w:rsid w:val="00F959CD"/>
    <w:rsid w:val="00F95F8D"/>
    <w:rsid w:val="00F96052"/>
    <w:rsid w:val="00F96538"/>
    <w:rsid w:val="00F97055"/>
    <w:rsid w:val="00F97D81"/>
    <w:rsid w:val="00F97F18"/>
    <w:rsid w:val="00FA0193"/>
    <w:rsid w:val="00FA07D5"/>
    <w:rsid w:val="00FA08BA"/>
    <w:rsid w:val="00FA0B8B"/>
    <w:rsid w:val="00FA16C3"/>
    <w:rsid w:val="00FA180D"/>
    <w:rsid w:val="00FA2C72"/>
    <w:rsid w:val="00FA3590"/>
    <w:rsid w:val="00FA36EE"/>
    <w:rsid w:val="00FA3C7F"/>
    <w:rsid w:val="00FA59AE"/>
    <w:rsid w:val="00FA5D04"/>
    <w:rsid w:val="00FA5F59"/>
    <w:rsid w:val="00FB17AB"/>
    <w:rsid w:val="00FB1CAC"/>
    <w:rsid w:val="00FB328E"/>
    <w:rsid w:val="00FB3AEB"/>
    <w:rsid w:val="00FB3E11"/>
    <w:rsid w:val="00FB52D7"/>
    <w:rsid w:val="00FB58D2"/>
    <w:rsid w:val="00FB74E2"/>
    <w:rsid w:val="00FB7C8D"/>
    <w:rsid w:val="00FC006D"/>
    <w:rsid w:val="00FC0A5E"/>
    <w:rsid w:val="00FC0C17"/>
    <w:rsid w:val="00FC1419"/>
    <w:rsid w:val="00FC1D15"/>
    <w:rsid w:val="00FC2404"/>
    <w:rsid w:val="00FC2935"/>
    <w:rsid w:val="00FC32F9"/>
    <w:rsid w:val="00FC362B"/>
    <w:rsid w:val="00FC3D63"/>
    <w:rsid w:val="00FC4AA2"/>
    <w:rsid w:val="00FC575A"/>
    <w:rsid w:val="00FC62E2"/>
    <w:rsid w:val="00FC6B36"/>
    <w:rsid w:val="00FC7361"/>
    <w:rsid w:val="00FC7382"/>
    <w:rsid w:val="00FC7424"/>
    <w:rsid w:val="00FC75E9"/>
    <w:rsid w:val="00FD0314"/>
    <w:rsid w:val="00FD2B07"/>
    <w:rsid w:val="00FD5614"/>
    <w:rsid w:val="00FD583A"/>
    <w:rsid w:val="00FD5A99"/>
    <w:rsid w:val="00FD5F70"/>
    <w:rsid w:val="00FD6D9E"/>
    <w:rsid w:val="00FD73EB"/>
    <w:rsid w:val="00FD7D50"/>
    <w:rsid w:val="00FE0281"/>
    <w:rsid w:val="00FE0BE1"/>
    <w:rsid w:val="00FE112F"/>
    <w:rsid w:val="00FE1DD5"/>
    <w:rsid w:val="00FE1DE9"/>
    <w:rsid w:val="00FE253B"/>
    <w:rsid w:val="00FE2E80"/>
    <w:rsid w:val="00FE3667"/>
    <w:rsid w:val="00FE367B"/>
    <w:rsid w:val="00FE39C2"/>
    <w:rsid w:val="00FE3BE7"/>
    <w:rsid w:val="00FE55B7"/>
    <w:rsid w:val="00FE5C84"/>
    <w:rsid w:val="00FE5DA7"/>
    <w:rsid w:val="00FE6055"/>
    <w:rsid w:val="00FE64AE"/>
    <w:rsid w:val="00FE7F30"/>
    <w:rsid w:val="00FF20E0"/>
    <w:rsid w:val="00FF2316"/>
    <w:rsid w:val="00FF2A27"/>
    <w:rsid w:val="00FF2B48"/>
    <w:rsid w:val="00FF41EE"/>
    <w:rsid w:val="00FF41FA"/>
    <w:rsid w:val="00FF426B"/>
    <w:rsid w:val="00FF48C6"/>
    <w:rsid w:val="00FF71B6"/>
    <w:rsid w:val="00FF74A9"/>
    <w:rsid w:val="00FF7A20"/>
    <w:rsid w:val="0B23621B"/>
    <w:rsid w:val="0F054165"/>
    <w:rsid w:val="0F953FDD"/>
    <w:rsid w:val="0FA0A419"/>
    <w:rsid w:val="12FD7A9E"/>
    <w:rsid w:val="17296CC1"/>
    <w:rsid w:val="1D9C6725"/>
    <w:rsid w:val="2269EA76"/>
    <w:rsid w:val="236133A2"/>
    <w:rsid w:val="2434B1AC"/>
    <w:rsid w:val="24C01080"/>
    <w:rsid w:val="256D0FFA"/>
    <w:rsid w:val="2946FB00"/>
    <w:rsid w:val="2C122E0B"/>
    <w:rsid w:val="35B8DEA2"/>
    <w:rsid w:val="397717D5"/>
    <w:rsid w:val="3CF3AAF4"/>
    <w:rsid w:val="3E2E7C6D"/>
    <w:rsid w:val="3E48B310"/>
    <w:rsid w:val="441D62FD"/>
    <w:rsid w:val="497AD760"/>
    <w:rsid w:val="4A954418"/>
    <w:rsid w:val="50091F60"/>
    <w:rsid w:val="50799286"/>
    <w:rsid w:val="51351EE9"/>
    <w:rsid w:val="52B8D0FD"/>
    <w:rsid w:val="57D45791"/>
    <w:rsid w:val="5C02C3E5"/>
    <w:rsid w:val="5C3C1ABE"/>
    <w:rsid w:val="624DF4EE"/>
    <w:rsid w:val="62CEB47A"/>
    <w:rsid w:val="63F2DB5E"/>
    <w:rsid w:val="64CEFA7A"/>
    <w:rsid w:val="64E07F07"/>
    <w:rsid w:val="661D8730"/>
    <w:rsid w:val="68805FA8"/>
    <w:rsid w:val="69035444"/>
    <w:rsid w:val="6BB7AC7F"/>
    <w:rsid w:val="7449BED0"/>
    <w:rsid w:val="7661C51E"/>
    <w:rsid w:val="7D86A140"/>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4F"/>
    <w:rPr>
      <w:rFonts w:ascii="Trebuchet MS" w:hAnsi="Trebuchet MS"/>
    </w:rPr>
  </w:style>
  <w:style w:type="paragraph" w:styleId="Heading1">
    <w:name w:val="heading 1"/>
    <w:basedOn w:val="Normal"/>
    <w:next w:val="Normal"/>
    <w:link w:val="Heading1Char"/>
    <w:qFormat/>
    <w:rsid w:val="008F4B4D"/>
    <w:pPr>
      <w:spacing w:before="240"/>
      <w:outlineLvl w:val="0"/>
    </w:pPr>
    <w:rPr>
      <w:rFonts w:ascii="Palatino Linotype" w:eastAsiaTheme="majorEastAsia" w:hAnsi="Palatino Linotype" w:cstheme="majorBidi"/>
      <w:bCs/>
      <w:color w:val="0D45D6" w:themeColor="accent2"/>
      <w:sz w:val="32"/>
      <w:szCs w:val="28"/>
    </w:rPr>
  </w:style>
  <w:style w:type="paragraph" w:styleId="Heading2">
    <w:name w:val="heading 2"/>
    <w:basedOn w:val="Normal"/>
    <w:next w:val="Normal"/>
    <w:link w:val="Heading2Char"/>
    <w:qFormat/>
    <w:rsid w:val="00935115"/>
    <w:pPr>
      <w:numPr>
        <w:ilvl w:val="1"/>
        <w:numId w:val="11"/>
      </w:num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qFormat/>
    <w:rsid w:val="00935115"/>
    <w:pPr>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B4D"/>
    <w:rPr>
      <w:rFonts w:ascii="Palatino Linotype" w:eastAsiaTheme="majorEastAsia" w:hAnsi="Palatino Linotype"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353FD"/>
    <w:pPr>
      <w:numPr>
        <w:numId w:val="11"/>
      </w:numPr>
      <w:tabs>
        <w:tab w:val="left" w:pos="680"/>
      </w:tabs>
    </w:pPr>
    <w:rPr>
      <w:rFonts w:ascii="Trebuchet MS" w:hAnsi="Trebuchet MS"/>
    </w:rPr>
  </w:style>
  <w:style w:type="paragraph" w:customStyle="1" w:styleId="Numbered11">
    <w:name w:val="Numbered 1.1"/>
    <w:basedOn w:val="Heading2"/>
    <w:next w:val="Normal"/>
    <w:qFormat/>
    <w:rsid w:val="00F353FD"/>
  </w:style>
  <w:style w:type="paragraph" w:customStyle="1" w:styleId="Numbered111">
    <w:name w:val="Numbered 1.1.1"/>
    <w:basedOn w:val="Heading3"/>
    <w:next w:val="Normal"/>
    <w:qFormat/>
    <w:rsid w:val="009F2BE5"/>
    <w:pPr>
      <w:numPr>
        <w:ilvl w:val="2"/>
        <w:numId w:val="11"/>
      </w:numPr>
      <w:tabs>
        <w:tab w:val="left" w:pos="1361"/>
      </w:tabs>
      <w:contextualSpacing/>
    </w:pPr>
  </w:style>
  <w:style w:type="paragraph" w:customStyle="1" w:styleId="Numbered1111">
    <w:name w:val="Numbered 1.1.1.1"/>
    <w:basedOn w:val="Heading4"/>
    <w:next w:val="Normal"/>
    <w:rsid w:val="00F61B84"/>
    <w:pPr>
      <w:numPr>
        <w:ilvl w:val="3"/>
        <w:numId w:val="11"/>
      </w:numPr>
      <w:tabs>
        <w:tab w:val="left" w:pos="1361"/>
      </w:tabs>
    </w:pPr>
  </w:style>
  <w:style w:type="paragraph" w:customStyle="1" w:styleId="Numbered11111">
    <w:name w:val="Numbered 1.1.1.1.1"/>
    <w:basedOn w:val="Heading5"/>
    <w:next w:val="Normal"/>
    <w:uiPriority w:val="2"/>
    <w:rsid w:val="00F353FD"/>
    <w:pPr>
      <w:numPr>
        <w:ilvl w:val="4"/>
        <w:numId w:val="11"/>
      </w:numPr>
      <w:tabs>
        <w:tab w:val="left" w:pos="1701"/>
      </w:tabs>
    </w:pPr>
    <w:rPr>
      <w:rFonts w:ascii="Trebuchet MS" w:hAnsi="Trebuchet MS"/>
    </w:rPr>
  </w:style>
  <w:style w:type="paragraph" w:customStyle="1" w:styleId="Numbered111111">
    <w:name w:val="Numbered 1.1.1.1.1.1"/>
    <w:basedOn w:val="Heading6"/>
    <w:next w:val="Normal"/>
    <w:uiPriority w:val="2"/>
    <w:rsid w:val="00F61B84"/>
    <w:pPr>
      <w:numPr>
        <w:ilvl w:val="5"/>
        <w:numId w:val="11"/>
      </w:numPr>
      <w:tabs>
        <w:tab w:val="left" w:pos="1701"/>
      </w:tabs>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30"/>
      </w:numPr>
    </w:pPr>
    <w:rPr>
      <w:rFonts w:cs="Times New Roman"/>
    </w:rPr>
  </w:style>
  <w:style w:type="paragraph" w:styleId="ListBullet">
    <w:name w:val="List Bullet"/>
    <w:basedOn w:val="Normal"/>
    <w:uiPriority w:val="99"/>
    <w:rsid w:val="00DC542F"/>
    <w:pPr>
      <w:numPr>
        <w:numId w:val="9"/>
      </w:numPr>
      <w:tabs>
        <w:tab w:val="left" w:pos="340"/>
      </w:tabs>
      <w:spacing w:before="120"/>
      <w:ind w:left="340" w:hanging="340"/>
    </w:pPr>
  </w:style>
  <w:style w:type="paragraph" w:customStyle="1" w:styleId="Bulletpoint2">
    <w:name w:val="Bullet point 2"/>
    <w:basedOn w:val="ListBullet2"/>
    <w:uiPriority w:val="1"/>
    <w:qFormat/>
    <w:rsid w:val="00E4674F"/>
    <w:pPr>
      <w:numPr>
        <w:numId w:val="8"/>
      </w:numPr>
      <w:tabs>
        <w:tab w:val="left" w:pos="680"/>
      </w:tabs>
      <w:ind w:left="680" w:hanging="340"/>
    </w:pPr>
  </w:style>
  <w:style w:type="paragraph" w:styleId="ListNumber">
    <w:name w:val="List Number"/>
    <w:basedOn w:val="Normal"/>
    <w:uiPriority w:val="99"/>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2"/>
      </w:numPr>
      <w:tabs>
        <w:tab w:val="clear" w:pos="643"/>
        <w:tab w:val="num" w:pos="680"/>
      </w:tabs>
      <w:spacing w:before="12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10"/>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Trebuchet MS" w:eastAsiaTheme="majorEastAsia" w:hAnsi="Trebuchet MS"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1"/>
      </w:numPr>
      <w:tabs>
        <w:tab w:val="left" w:pos="2041"/>
      </w:tabs>
    </w:pPr>
  </w:style>
  <w:style w:type="paragraph" w:customStyle="1" w:styleId="Numbered11111111">
    <w:name w:val="Numbered 1.1.1.1.1.1.1.1"/>
    <w:basedOn w:val="Heading8"/>
    <w:next w:val="Normal"/>
    <w:uiPriority w:val="2"/>
    <w:rsid w:val="00F61B84"/>
    <w:pPr>
      <w:numPr>
        <w:ilvl w:val="7"/>
        <w:numId w:val="11"/>
      </w:numPr>
      <w:tabs>
        <w:tab w:val="left" w:pos="2041"/>
      </w:tabs>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8454B5"/>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8454B5"/>
    <w:rPr>
      <w:rFonts w:ascii="Trebuchet MS" w:hAnsi="Trebuchet MS"/>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1"/>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3"/>
      </w:numPr>
      <w:tabs>
        <w:tab w:val="clear" w:pos="926"/>
        <w:tab w:val="num" w:pos="1021"/>
      </w:tabs>
      <w:spacing w:before="120"/>
      <w:ind w:left="1020" w:hanging="340"/>
    </w:pPr>
  </w:style>
  <w:style w:type="paragraph" w:styleId="ListBullet4">
    <w:name w:val="List Bullet 4"/>
    <w:basedOn w:val="Normal"/>
    <w:uiPriority w:val="99"/>
    <w:rsid w:val="00547CCF"/>
    <w:pPr>
      <w:numPr>
        <w:numId w:val="4"/>
      </w:numPr>
      <w:tabs>
        <w:tab w:val="clear" w:pos="1209"/>
        <w:tab w:val="num" w:pos="1361"/>
      </w:tabs>
      <w:spacing w:before="120"/>
      <w:ind w:left="1361" w:hanging="340"/>
    </w:pPr>
  </w:style>
  <w:style w:type="paragraph" w:styleId="ListBullet5">
    <w:name w:val="List Bullet 5"/>
    <w:basedOn w:val="Normal"/>
    <w:uiPriority w:val="99"/>
    <w:rsid w:val="00547CCF"/>
    <w:pPr>
      <w:numPr>
        <w:numId w:val="5"/>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3"/>
      </w:numPr>
      <w:tabs>
        <w:tab w:val="left" w:pos="1021"/>
      </w:tabs>
      <w:spacing w:before="120"/>
    </w:pPr>
  </w:style>
  <w:style w:type="paragraph" w:styleId="ListNumber4">
    <w:name w:val="List Number 4"/>
    <w:basedOn w:val="Normal"/>
    <w:uiPriority w:val="99"/>
    <w:rsid w:val="00BE4C99"/>
    <w:pPr>
      <w:numPr>
        <w:numId w:val="6"/>
      </w:numPr>
      <w:tabs>
        <w:tab w:val="left" w:pos="1701"/>
      </w:tabs>
      <w:spacing w:before="120"/>
    </w:pPr>
  </w:style>
  <w:style w:type="paragraph" w:styleId="ListNumber5">
    <w:name w:val="List Number 5"/>
    <w:basedOn w:val="Normal"/>
    <w:uiPriority w:val="99"/>
    <w:rsid w:val="00BE4C99"/>
    <w:pPr>
      <w:numPr>
        <w:numId w:val="7"/>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umbered11"/>
    <w:qFormat/>
    <w:rsid w:val="00E370FD"/>
    <w:pPr>
      <w:ind w:left="680" w:hanging="680"/>
      <w:outlineLvl w:val="9"/>
    </w:pPr>
    <w:rPr>
      <w:bCs w:val="0"/>
      <w:color w:val="auto"/>
      <w:sz w:val="22"/>
    </w:rPr>
  </w:style>
  <w:style w:type="character" w:customStyle="1" w:styleId="Numbered1Char">
    <w:name w:val="Numbered 1 Char"/>
    <w:basedOn w:val="Heading1Char"/>
    <w:link w:val="Numbered1"/>
    <w:rsid w:val="00F353FD"/>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2"/>
      </w:numPr>
      <w:tabs>
        <w:tab w:val="left" w:pos="680"/>
      </w:tabs>
      <w:spacing w:before="120"/>
    </w:pPr>
    <w:rPr>
      <w:rFonts w:ascii="Arial" w:hAnsi="Arial"/>
    </w:rPr>
  </w:style>
  <w:style w:type="paragraph" w:customStyle="1" w:styleId="Listalphabet3">
    <w:name w:val="List alphabet 3"/>
    <w:rsid w:val="00CF799E"/>
    <w:pPr>
      <w:numPr>
        <w:numId w:val="18"/>
      </w:numPr>
      <w:tabs>
        <w:tab w:val="left" w:pos="1021"/>
      </w:tabs>
      <w:spacing w:before="120"/>
    </w:pPr>
    <w:rPr>
      <w:rFonts w:ascii="Arial" w:hAnsi="Arial"/>
    </w:rPr>
  </w:style>
  <w:style w:type="paragraph" w:customStyle="1" w:styleId="Listalphabet4">
    <w:name w:val="List alphabet 4"/>
    <w:rsid w:val="00CF799E"/>
    <w:pPr>
      <w:numPr>
        <w:numId w:val="19"/>
      </w:numPr>
      <w:tabs>
        <w:tab w:val="left" w:pos="1361"/>
      </w:tabs>
      <w:spacing w:before="120"/>
    </w:pPr>
    <w:rPr>
      <w:rFonts w:ascii="Arial" w:hAnsi="Arial"/>
    </w:rPr>
  </w:style>
  <w:style w:type="paragraph" w:customStyle="1" w:styleId="Listalphabet5">
    <w:name w:val="List alphabet 5"/>
    <w:rsid w:val="00CF799E"/>
    <w:pPr>
      <w:numPr>
        <w:numId w:val="20"/>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1"/>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4"/>
      </w:numPr>
      <w:tabs>
        <w:tab w:val="clear" w:pos="340"/>
        <w:tab w:val="left" w:pos="680"/>
      </w:tabs>
    </w:pPr>
  </w:style>
  <w:style w:type="paragraph" w:customStyle="1" w:styleId="ListLegal2">
    <w:name w:val="List Legal 2"/>
    <w:basedOn w:val="ListLegal"/>
    <w:rsid w:val="00C06739"/>
    <w:pPr>
      <w:numPr>
        <w:numId w:val="15"/>
      </w:numPr>
      <w:tabs>
        <w:tab w:val="clear" w:pos="680"/>
        <w:tab w:val="left" w:pos="1021"/>
      </w:tabs>
    </w:pPr>
  </w:style>
  <w:style w:type="paragraph" w:customStyle="1" w:styleId="ListLegal3">
    <w:name w:val="List Legal 3"/>
    <w:basedOn w:val="ListNumber3"/>
    <w:rsid w:val="00CF799E"/>
    <w:pPr>
      <w:numPr>
        <w:numId w:val="14"/>
      </w:numPr>
      <w:tabs>
        <w:tab w:val="clear" w:pos="1021"/>
        <w:tab w:val="left" w:pos="1361"/>
      </w:tabs>
    </w:pPr>
  </w:style>
  <w:style w:type="paragraph" w:customStyle="1" w:styleId="ListLegal4">
    <w:name w:val="List Legal 4"/>
    <w:basedOn w:val="ListLegal3"/>
    <w:rsid w:val="00CF799E"/>
    <w:pPr>
      <w:numPr>
        <w:numId w:val="16"/>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7"/>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TITLENEW">
    <w:name w:val="TITLE NEW"/>
    <w:basedOn w:val="Normal"/>
    <w:uiPriority w:val="99"/>
    <w:rsid w:val="00BC6897"/>
    <w:pPr>
      <w:autoSpaceDE w:val="0"/>
      <w:autoSpaceDN w:val="0"/>
      <w:adjustRightInd w:val="0"/>
      <w:spacing w:before="0" w:line="288" w:lineRule="auto"/>
      <w:textAlignment w:val="center"/>
    </w:pPr>
    <w:rPr>
      <w:rFonts w:ascii="FreightSans Pro Semibold" w:hAnsi="FreightSans Pro Semibold" w:cs="FreightSans Pro Semibold"/>
      <w:caps/>
      <w:color w:val="262B4F"/>
      <w:sz w:val="44"/>
      <w:szCs w:val="44"/>
      <w:lang w:val="en-US"/>
    </w:rPr>
  </w:style>
  <w:style w:type="paragraph" w:customStyle="1" w:styleId="HEADINGONE-B-18">
    <w:name w:val="HEADING ONE - B - 18"/>
    <w:basedOn w:val="Normal"/>
    <w:uiPriority w:val="99"/>
    <w:rsid w:val="00BC6897"/>
    <w:pPr>
      <w:autoSpaceDE w:val="0"/>
      <w:autoSpaceDN w:val="0"/>
      <w:adjustRightInd w:val="0"/>
      <w:spacing w:before="0" w:line="288" w:lineRule="auto"/>
      <w:textAlignment w:val="center"/>
    </w:pPr>
    <w:rPr>
      <w:rFonts w:ascii="FreightSans Pro Semibold" w:hAnsi="FreightSans Pro Semibold" w:cs="FreightSans Pro Semibold"/>
      <w:color w:val="262B4F"/>
      <w:sz w:val="36"/>
      <w:szCs w:val="36"/>
      <w:lang w:val="en-US"/>
    </w:rPr>
  </w:style>
  <w:style w:type="paragraph" w:customStyle="1" w:styleId="BODY">
    <w:name w:val="BODY"/>
    <w:basedOn w:val="Normal"/>
    <w:uiPriority w:val="99"/>
    <w:rsid w:val="00BC6897"/>
    <w:pPr>
      <w:suppressAutoHyphens/>
      <w:autoSpaceDE w:val="0"/>
      <w:autoSpaceDN w:val="0"/>
      <w:adjustRightInd w:val="0"/>
      <w:spacing w:before="0" w:line="288" w:lineRule="auto"/>
      <w:textAlignment w:val="center"/>
    </w:pPr>
    <w:rPr>
      <w:rFonts w:ascii="FreightSans Pro Book" w:hAnsi="FreightSans Pro Book" w:cs="FreightSans Pro Book"/>
      <w:color w:val="262B4F"/>
      <w:sz w:val="24"/>
      <w:szCs w:val="24"/>
      <w:lang w:val="en-US"/>
    </w:rPr>
  </w:style>
  <w:style w:type="paragraph" w:customStyle="1" w:styleId="BULLETS">
    <w:name w:val="BULLETS"/>
    <w:basedOn w:val="BODY"/>
    <w:uiPriority w:val="99"/>
    <w:rsid w:val="00BC6897"/>
    <w:pPr>
      <w:tabs>
        <w:tab w:val="left" w:pos="567"/>
      </w:tabs>
      <w:spacing w:line="400" w:lineRule="atLeast"/>
      <w:ind w:left="283"/>
    </w:pPr>
  </w:style>
  <w:style w:type="paragraph" w:customStyle="1" w:styleId="NUMBERS">
    <w:name w:val="NUMBERS"/>
    <w:basedOn w:val="BULLETS"/>
    <w:next w:val="BODY"/>
    <w:uiPriority w:val="99"/>
    <w:rsid w:val="00382853"/>
    <w:rPr>
      <w:rFonts w:ascii="FreightSans Pro Medium" w:hAnsi="FreightSans Pro Medium" w:cs="FreightSans Pro Medium"/>
    </w:rPr>
  </w:style>
  <w:style w:type="paragraph" w:customStyle="1" w:styleId="HEADINGTHREE-B-12">
    <w:name w:val="HEADING THREE - B - 12"/>
    <w:basedOn w:val="HEADINGONE-B-18"/>
    <w:uiPriority w:val="99"/>
    <w:rsid w:val="0050646E"/>
    <w:rPr>
      <w:sz w:val="24"/>
      <w:szCs w:val="24"/>
    </w:rPr>
  </w:style>
  <w:style w:type="character" w:styleId="CommentReference">
    <w:name w:val="annotation reference"/>
    <w:basedOn w:val="DefaultParagraphFont"/>
    <w:uiPriority w:val="99"/>
    <w:semiHidden/>
    <w:unhideWhenUsed/>
    <w:rsid w:val="0070387C"/>
    <w:rPr>
      <w:sz w:val="16"/>
      <w:szCs w:val="16"/>
    </w:rPr>
  </w:style>
  <w:style w:type="paragraph" w:styleId="CommentText">
    <w:name w:val="annotation text"/>
    <w:basedOn w:val="Normal"/>
    <w:link w:val="CommentTextChar"/>
    <w:uiPriority w:val="99"/>
    <w:unhideWhenUsed/>
    <w:rsid w:val="0070387C"/>
    <w:rPr>
      <w:sz w:val="20"/>
      <w:szCs w:val="20"/>
    </w:rPr>
  </w:style>
  <w:style w:type="character" w:customStyle="1" w:styleId="CommentTextChar">
    <w:name w:val="Comment Text Char"/>
    <w:basedOn w:val="DefaultParagraphFont"/>
    <w:link w:val="CommentText"/>
    <w:uiPriority w:val="99"/>
    <w:rsid w:val="0070387C"/>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70387C"/>
    <w:rPr>
      <w:b/>
      <w:bCs/>
    </w:rPr>
  </w:style>
  <w:style w:type="character" w:customStyle="1" w:styleId="CommentSubjectChar">
    <w:name w:val="Comment Subject Char"/>
    <w:basedOn w:val="CommentTextChar"/>
    <w:link w:val="CommentSubject"/>
    <w:uiPriority w:val="99"/>
    <w:semiHidden/>
    <w:rsid w:val="0070387C"/>
    <w:rPr>
      <w:rFonts w:ascii="Trebuchet MS" w:hAnsi="Trebuchet MS"/>
      <w:b/>
      <w:bCs/>
      <w:sz w:val="20"/>
      <w:szCs w:val="20"/>
    </w:rPr>
  </w:style>
  <w:style w:type="table" w:styleId="TableGridLight">
    <w:name w:val="Grid Table Light"/>
    <w:basedOn w:val="TableNormal"/>
    <w:uiPriority w:val="40"/>
    <w:rsid w:val="00DA56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926BD8"/>
    <w:rPr>
      <w:rFonts w:ascii="Trebuchet MS" w:hAnsi="Trebuchet MS"/>
    </w:rPr>
  </w:style>
  <w:style w:type="character" w:customStyle="1" w:styleId="UnresolvedMention1">
    <w:name w:val="Unresolved Mention1"/>
    <w:basedOn w:val="DefaultParagraphFont"/>
    <w:uiPriority w:val="99"/>
    <w:semiHidden/>
    <w:unhideWhenUsed/>
    <w:rsid w:val="00264113"/>
    <w:rPr>
      <w:color w:val="605E5C"/>
      <w:shd w:val="clear" w:color="auto" w:fill="E1DFDD"/>
    </w:rPr>
  </w:style>
  <w:style w:type="table" w:styleId="GridTable4-Accent4">
    <w:name w:val="Grid Table 4 Accent 4"/>
    <w:basedOn w:val="TableNormal"/>
    <w:uiPriority w:val="49"/>
    <w:rsid w:val="00B16018"/>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7F7F7F" w:themeColor="accent4"/>
          <w:left w:val="single" w:sz="4" w:space="0" w:color="7F7F7F" w:themeColor="accent4"/>
          <w:bottom w:val="single" w:sz="4" w:space="0" w:color="7F7F7F" w:themeColor="accent4"/>
          <w:right w:val="single" w:sz="4" w:space="0" w:color="7F7F7F" w:themeColor="accent4"/>
          <w:insideH w:val="nil"/>
          <w:insideV w:val="nil"/>
        </w:tcBorders>
        <w:shd w:val="clear" w:color="auto" w:fill="7F7F7F" w:themeFill="accent4"/>
      </w:tcPr>
    </w:tblStylePr>
    <w:tblStylePr w:type="lastRow">
      <w:rPr>
        <w:b/>
        <w:bCs/>
      </w:rPr>
      <w:tblPr/>
      <w:tcPr>
        <w:tcBorders>
          <w:top w:val="double" w:sz="4" w:space="0" w:color="7F7F7F"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
    <w:name w:val="Grid Table 1 Light"/>
    <w:basedOn w:val="TableNormal"/>
    <w:uiPriority w:val="46"/>
    <w:rsid w:val="00B160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917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D3EB4"/>
    <w:rPr>
      <w:color w:val="800080" w:themeColor="followedHyperlink"/>
      <w:u w:val="single"/>
    </w:rPr>
  </w:style>
  <w:style w:type="paragraph" w:styleId="HTMLPreformatted">
    <w:name w:val="HTML Preformatted"/>
    <w:basedOn w:val="Normal"/>
    <w:link w:val="HTMLPreformattedChar"/>
    <w:uiPriority w:val="99"/>
    <w:unhideWhenUsed/>
    <w:rsid w:val="00F8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F8104B"/>
    <w:rPr>
      <w:rFonts w:ascii="Courier New" w:eastAsia="Times New Roman" w:hAnsi="Courier New" w:cs="Courier New"/>
      <w:sz w:val="20"/>
      <w:szCs w:val="20"/>
      <w:lang w:eastAsia="en-AU"/>
    </w:rPr>
  </w:style>
  <w:style w:type="character" w:styleId="HTMLCode">
    <w:name w:val="HTML Code"/>
    <w:basedOn w:val="DefaultParagraphFont"/>
    <w:uiPriority w:val="99"/>
    <w:semiHidden/>
    <w:unhideWhenUsed/>
    <w:rsid w:val="00A87BA6"/>
    <w:rPr>
      <w:rFonts w:ascii="Courier New" w:eastAsia="Times New Roman" w:hAnsi="Courier New" w:cs="Courier New"/>
      <w:sz w:val="20"/>
      <w:szCs w:val="20"/>
    </w:rPr>
  </w:style>
  <w:style w:type="table" w:styleId="PlainTable4">
    <w:name w:val="Plain Table 4"/>
    <w:basedOn w:val="TableNormal"/>
    <w:uiPriority w:val="44"/>
    <w:rsid w:val="00FA5D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4">
    <w:name w:val="Grid Table 2 Accent 4"/>
    <w:basedOn w:val="TableNormal"/>
    <w:uiPriority w:val="47"/>
    <w:rsid w:val="00F47CF0"/>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41">
    <w:name w:val="Grid Table 2 - Accent 41"/>
    <w:basedOn w:val="TableNormal"/>
    <w:next w:val="GridTable2-Accent4"/>
    <w:uiPriority w:val="47"/>
    <w:rsid w:val="00CD0BF0"/>
    <w:tblPr>
      <w:tblStyleRowBandSize w:val="1"/>
      <w:tblStyleColBandSize w:val="1"/>
      <w:tblBorders>
        <w:top w:val="single" w:sz="2" w:space="0" w:color="B2B2B2"/>
        <w:bottom w:val="single" w:sz="2" w:space="0" w:color="B2B2B2"/>
        <w:insideH w:val="single" w:sz="2" w:space="0" w:color="B2B2B2"/>
        <w:insideV w:val="single" w:sz="2" w:space="0" w:color="B2B2B2"/>
      </w:tblBorders>
    </w:tblPr>
    <w:tblStylePr w:type="firstRow">
      <w:rPr>
        <w:b/>
        <w:bCs/>
      </w:rPr>
      <w:tblPr/>
      <w:tcPr>
        <w:tcBorders>
          <w:top w:val="nil"/>
          <w:bottom w:val="single" w:sz="12" w:space="0" w:color="B2B2B2"/>
          <w:insideH w:val="nil"/>
          <w:insideV w:val="nil"/>
        </w:tcBorders>
        <w:shd w:val="clear" w:color="auto" w:fill="FFFFFF"/>
      </w:tcPr>
    </w:tblStylePr>
    <w:tblStylePr w:type="lastRow">
      <w:rPr>
        <w:b/>
        <w:bCs/>
      </w:rPr>
      <w:tblPr/>
      <w:tcPr>
        <w:tcBorders>
          <w:top w:val="double" w:sz="2" w:space="0" w:color="B2B2B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styleId="GridTable4-Accent1">
    <w:name w:val="Grid Table 4 Accent 1"/>
    <w:basedOn w:val="TableNormal"/>
    <w:uiPriority w:val="49"/>
    <w:rsid w:val="00EA527C"/>
    <w:tblPr>
      <w:tblStyleRowBandSize w:val="1"/>
      <w:tblStyleColBandSize w:val="1"/>
      <w:tblBorders>
        <w:top w:val="single" w:sz="4" w:space="0" w:color="066AFF" w:themeColor="accent1" w:themeTint="99"/>
        <w:left w:val="single" w:sz="4" w:space="0" w:color="066AFF" w:themeColor="accent1" w:themeTint="99"/>
        <w:bottom w:val="single" w:sz="4" w:space="0" w:color="066AFF" w:themeColor="accent1" w:themeTint="99"/>
        <w:right w:val="single" w:sz="4" w:space="0" w:color="066AFF" w:themeColor="accent1" w:themeTint="99"/>
        <w:insideH w:val="single" w:sz="4" w:space="0" w:color="066AFF" w:themeColor="accent1" w:themeTint="99"/>
        <w:insideV w:val="single" w:sz="4" w:space="0" w:color="066AFF" w:themeColor="accent1" w:themeTint="99"/>
      </w:tblBorders>
    </w:tblPr>
    <w:tblStylePr w:type="firstRow">
      <w:rPr>
        <w:b/>
        <w:bCs/>
        <w:color w:val="FFFFFF" w:themeColor="background1"/>
      </w:rPr>
      <w:tblPr/>
      <w:tcPr>
        <w:tcBorders>
          <w:top w:val="single" w:sz="4" w:space="0" w:color="002760" w:themeColor="accent1"/>
          <w:left w:val="single" w:sz="4" w:space="0" w:color="002760" w:themeColor="accent1"/>
          <w:bottom w:val="single" w:sz="4" w:space="0" w:color="002760" w:themeColor="accent1"/>
          <w:right w:val="single" w:sz="4" w:space="0" w:color="002760" w:themeColor="accent1"/>
          <w:insideH w:val="nil"/>
          <w:insideV w:val="nil"/>
        </w:tcBorders>
        <w:shd w:val="clear" w:color="auto" w:fill="002760" w:themeFill="accent1"/>
      </w:tcPr>
    </w:tblStylePr>
    <w:tblStylePr w:type="lastRow">
      <w:rPr>
        <w:b/>
        <w:bCs/>
      </w:rPr>
      <w:tblPr/>
      <w:tcPr>
        <w:tcBorders>
          <w:top w:val="double" w:sz="4" w:space="0" w:color="002760" w:themeColor="accent1"/>
        </w:tcBorders>
      </w:tcPr>
    </w:tblStylePr>
    <w:tblStylePr w:type="firstCol">
      <w:rPr>
        <w:b/>
        <w:bCs/>
      </w:rPr>
    </w:tblStylePr>
    <w:tblStylePr w:type="lastCol">
      <w:rPr>
        <w:b/>
        <w:bCs/>
      </w:rPr>
    </w:tblStylePr>
    <w:tblStylePr w:type="band1Vert">
      <w:tblPr/>
      <w:tcPr>
        <w:shd w:val="clear" w:color="auto" w:fill="ACCDFF" w:themeFill="accent1" w:themeFillTint="33"/>
      </w:tcPr>
    </w:tblStylePr>
    <w:tblStylePr w:type="band1Horz">
      <w:tblPr/>
      <w:tcPr>
        <w:shd w:val="clear" w:color="auto" w:fill="ACCDFF" w:themeFill="accent1" w:themeFillTint="33"/>
      </w:tcPr>
    </w:tblStylePr>
  </w:style>
  <w:style w:type="table" w:styleId="PlainTable3">
    <w:name w:val="Plain Table 3"/>
    <w:basedOn w:val="TableNormal"/>
    <w:uiPriority w:val="43"/>
    <w:rsid w:val="009865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B835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A16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A16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7137D1"/>
    <w:rPr>
      <w:color w:val="605E5C"/>
      <w:shd w:val="clear" w:color="auto" w:fill="E1DFDD"/>
    </w:rPr>
  </w:style>
  <w:style w:type="character" w:customStyle="1" w:styleId="UnresolvedMention3">
    <w:name w:val="Unresolved Mention3"/>
    <w:basedOn w:val="DefaultParagraphFont"/>
    <w:uiPriority w:val="99"/>
    <w:semiHidden/>
    <w:unhideWhenUsed/>
    <w:rsid w:val="00CF6513"/>
    <w:rPr>
      <w:color w:val="605E5C"/>
      <w:shd w:val="clear" w:color="auto" w:fill="E1DFDD"/>
    </w:rPr>
  </w:style>
  <w:style w:type="paragraph" w:styleId="Revision">
    <w:name w:val="Revision"/>
    <w:hidden/>
    <w:uiPriority w:val="99"/>
    <w:semiHidden/>
    <w:rsid w:val="002C54A5"/>
    <w:pPr>
      <w:spacing w:before="0"/>
    </w:pPr>
    <w:rPr>
      <w:rFonts w:ascii="Trebuchet MS" w:hAnsi="Trebuchet MS"/>
    </w:rPr>
  </w:style>
  <w:style w:type="character" w:customStyle="1" w:styleId="UnresolvedMention4">
    <w:name w:val="Unresolved Mention4"/>
    <w:basedOn w:val="DefaultParagraphFont"/>
    <w:uiPriority w:val="99"/>
    <w:semiHidden/>
    <w:unhideWhenUsed/>
    <w:rsid w:val="00CD6FCE"/>
    <w:rPr>
      <w:color w:val="605E5C"/>
      <w:shd w:val="clear" w:color="auto" w:fill="E1DFDD"/>
    </w:rPr>
  </w:style>
  <w:style w:type="numbering" w:customStyle="1" w:styleId="CurrentList1">
    <w:name w:val="Current List1"/>
    <w:uiPriority w:val="99"/>
    <w:rsid w:val="00A71EB6"/>
    <w:pPr>
      <w:numPr>
        <w:numId w:val="109"/>
      </w:numPr>
    </w:pPr>
  </w:style>
  <w:style w:type="numbering" w:customStyle="1" w:styleId="CurrentList2">
    <w:name w:val="Current List2"/>
    <w:uiPriority w:val="99"/>
    <w:rsid w:val="003E3BCF"/>
    <w:pPr>
      <w:numPr>
        <w:numId w:val="111"/>
      </w:numPr>
    </w:pPr>
  </w:style>
  <w:style w:type="numbering" w:customStyle="1" w:styleId="CurrentList3">
    <w:name w:val="Current List3"/>
    <w:uiPriority w:val="99"/>
    <w:rsid w:val="003E3BCF"/>
    <w:pPr>
      <w:numPr>
        <w:numId w:val="113"/>
      </w:numPr>
    </w:pPr>
  </w:style>
  <w:style w:type="character" w:styleId="UnresolvedMention">
    <w:name w:val="Unresolved Mention"/>
    <w:basedOn w:val="DefaultParagraphFont"/>
    <w:uiPriority w:val="99"/>
    <w:semiHidden/>
    <w:unhideWhenUsed/>
    <w:rsid w:val="00DF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85">
      <w:bodyDiv w:val="1"/>
      <w:marLeft w:val="0"/>
      <w:marRight w:val="0"/>
      <w:marTop w:val="0"/>
      <w:marBottom w:val="0"/>
      <w:divBdr>
        <w:top w:val="none" w:sz="0" w:space="0" w:color="auto"/>
        <w:left w:val="none" w:sz="0" w:space="0" w:color="auto"/>
        <w:bottom w:val="none" w:sz="0" w:space="0" w:color="auto"/>
        <w:right w:val="none" w:sz="0" w:space="0" w:color="auto"/>
      </w:divBdr>
      <w:divsChild>
        <w:div w:id="229734665">
          <w:marLeft w:val="0"/>
          <w:marRight w:val="0"/>
          <w:marTop w:val="0"/>
          <w:marBottom w:val="0"/>
          <w:divBdr>
            <w:top w:val="none" w:sz="0" w:space="0" w:color="auto"/>
            <w:left w:val="none" w:sz="0" w:space="0" w:color="auto"/>
            <w:bottom w:val="none" w:sz="0" w:space="0" w:color="auto"/>
            <w:right w:val="none" w:sz="0" w:space="0" w:color="auto"/>
          </w:divBdr>
        </w:div>
      </w:divsChild>
    </w:div>
    <w:div w:id="21564222">
      <w:bodyDiv w:val="1"/>
      <w:marLeft w:val="0"/>
      <w:marRight w:val="0"/>
      <w:marTop w:val="0"/>
      <w:marBottom w:val="0"/>
      <w:divBdr>
        <w:top w:val="none" w:sz="0" w:space="0" w:color="auto"/>
        <w:left w:val="none" w:sz="0" w:space="0" w:color="auto"/>
        <w:bottom w:val="none" w:sz="0" w:space="0" w:color="auto"/>
        <w:right w:val="none" w:sz="0" w:space="0" w:color="auto"/>
      </w:divBdr>
    </w:div>
    <w:div w:id="23598679">
      <w:bodyDiv w:val="1"/>
      <w:marLeft w:val="0"/>
      <w:marRight w:val="0"/>
      <w:marTop w:val="0"/>
      <w:marBottom w:val="0"/>
      <w:divBdr>
        <w:top w:val="none" w:sz="0" w:space="0" w:color="auto"/>
        <w:left w:val="none" w:sz="0" w:space="0" w:color="auto"/>
        <w:bottom w:val="none" w:sz="0" w:space="0" w:color="auto"/>
        <w:right w:val="none" w:sz="0" w:space="0" w:color="auto"/>
      </w:divBdr>
    </w:div>
    <w:div w:id="49690437">
      <w:bodyDiv w:val="1"/>
      <w:marLeft w:val="0"/>
      <w:marRight w:val="0"/>
      <w:marTop w:val="0"/>
      <w:marBottom w:val="0"/>
      <w:divBdr>
        <w:top w:val="none" w:sz="0" w:space="0" w:color="auto"/>
        <w:left w:val="none" w:sz="0" w:space="0" w:color="auto"/>
        <w:bottom w:val="none" w:sz="0" w:space="0" w:color="auto"/>
        <w:right w:val="none" w:sz="0" w:space="0" w:color="auto"/>
      </w:divBdr>
    </w:div>
    <w:div w:id="61221868">
      <w:bodyDiv w:val="1"/>
      <w:marLeft w:val="0"/>
      <w:marRight w:val="0"/>
      <w:marTop w:val="0"/>
      <w:marBottom w:val="0"/>
      <w:divBdr>
        <w:top w:val="none" w:sz="0" w:space="0" w:color="auto"/>
        <w:left w:val="none" w:sz="0" w:space="0" w:color="auto"/>
        <w:bottom w:val="none" w:sz="0" w:space="0" w:color="auto"/>
        <w:right w:val="none" w:sz="0" w:space="0" w:color="auto"/>
      </w:divBdr>
      <w:divsChild>
        <w:div w:id="656764654">
          <w:marLeft w:val="0"/>
          <w:marRight w:val="0"/>
          <w:marTop w:val="0"/>
          <w:marBottom w:val="0"/>
          <w:divBdr>
            <w:top w:val="none" w:sz="0" w:space="0" w:color="auto"/>
            <w:left w:val="none" w:sz="0" w:space="0" w:color="auto"/>
            <w:bottom w:val="none" w:sz="0" w:space="0" w:color="auto"/>
            <w:right w:val="none" w:sz="0" w:space="0" w:color="auto"/>
          </w:divBdr>
        </w:div>
        <w:div w:id="1019166287">
          <w:marLeft w:val="0"/>
          <w:marRight w:val="0"/>
          <w:marTop w:val="0"/>
          <w:marBottom w:val="0"/>
          <w:divBdr>
            <w:top w:val="none" w:sz="0" w:space="0" w:color="auto"/>
            <w:left w:val="none" w:sz="0" w:space="0" w:color="auto"/>
            <w:bottom w:val="none" w:sz="0" w:space="0" w:color="auto"/>
            <w:right w:val="none" w:sz="0" w:space="0" w:color="auto"/>
          </w:divBdr>
        </w:div>
      </w:divsChild>
    </w:div>
    <w:div w:id="116797938">
      <w:bodyDiv w:val="1"/>
      <w:marLeft w:val="0"/>
      <w:marRight w:val="0"/>
      <w:marTop w:val="0"/>
      <w:marBottom w:val="0"/>
      <w:divBdr>
        <w:top w:val="none" w:sz="0" w:space="0" w:color="auto"/>
        <w:left w:val="none" w:sz="0" w:space="0" w:color="auto"/>
        <w:bottom w:val="none" w:sz="0" w:space="0" w:color="auto"/>
        <w:right w:val="none" w:sz="0" w:space="0" w:color="auto"/>
      </w:divBdr>
      <w:divsChild>
        <w:div w:id="1419986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624320">
      <w:bodyDiv w:val="1"/>
      <w:marLeft w:val="0"/>
      <w:marRight w:val="0"/>
      <w:marTop w:val="0"/>
      <w:marBottom w:val="0"/>
      <w:divBdr>
        <w:top w:val="none" w:sz="0" w:space="0" w:color="auto"/>
        <w:left w:val="none" w:sz="0" w:space="0" w:color="auto"/>
        <w:bottom w:val="none" w:sz="0" w:space="0" w:color="auto"/>
        <w:right w:val="none" w:sz="0" w:space="0" w:color="auto"/>
      </w:divBdr>
    </w:div>
    <w:div w:id="153500371">
      <w:bodyDiv w:val="1"/>
      <w:marLeft w:val="0"/>
      <w:marRight w:val="0"/>
      <w:marTop w:val="0"/>
      <w:marBottom w:val="0"/>
      <w:divBdr>
        <w:top w:val="none" w:sz="0" w:space="0" w:color="auto"/>
        <w:left w:val="none" w:sz="0" w:space="0" w:color="auto"/>
        <w:bottom w:val="none" w:sz="0" w:space="0" w:color="auto"/>
        <w:right w:val="none" w:sz="0" w:space="0" w:color="auto"/>
      </w:divBdr>
    </w:div>
    <w:div w:id="225384458">
      <w:bodyDiv w:val="1"/>
      <w:marLeft w:val="0"/>
      <w:marRight w:val="0"/>
      <w:marTop w:val="0"/>
      <w:marBottom w:val="0"/>
      <w:divBdr>
        <w:top w:val="none" w:sz="0" w:space="0" w:color="auto"/>
        <w:left w:val="none" w:sz="0" w:space="0" w:color="auto"/>
        <w:bottom w:val="none" w:sz="0" w:space="0" w:color="auto"/>
        <w:right w:val="none" w:sz="0" w:space="0" w:color="auto"/>
      </w:divBdr>
    </w:div>
    <w:div w:id="226456938">
      <w:bodyDiv w:val="1"/>
      <w:marLeft w:val="0"/>
      <w:marRight w:val="0"/>
      <w:marTop w:val="0"/>
      <w:marBottom w:val="0"/>
      <w:divBdr>
        <w:top w:val="none" w:sz="0" w:space="0" w:color="auto"/>
        <w:left w:val="none" w:sz="0" w:space="0" w:color="auto"/>
        <w:bottom w:val="none" w:sz="0" w:space="0" w:color="auto"/>
        <w:right w:val="none" w:sz="0" w:space="0" w:color="auto"/>
      </w:divBdr>
    </w:div>
    <w:div w:id="229578945">
      <w:bodyDiv w:val="1"/>
      <w:marLeft w:val="0"/>
      <w:marRight w:val="0"/>
      <w:marTop w:val="0"/>
      <w:marBottom w:val="0"/>
      <w:divBdr>
        <w:top w:val="none" w:sz="0" w:space="0" w:color="auto"/>
        <w:left w:val="none" w:sz="0" w:space="0" w:color="auto"/>
        <w:bottom w:val="none" w:sz="0" w:space="0" w:color="auto"/>
        <w:right w:val="none" w:sz="0" w:space="0" w:color="auto"/>
      </w:divBdr>
    </w:div>
    <w:div w:id="235824693">
      <w:bodyDiv w:val="1"/>
      <w:marLeft w:val="0"/>
      <w:marRight w:val="0"/>
      <w:marTop w:val="0"/>
      <w:marBottom w:val="0"/>
      <w:divBdr>
        <w:top w:val="none" w:sz="0" w:space="0" w:color="auto"/>
        <w:left w:val="none" w:sz="0" w:space="0" w:color="auto"/>
        <w:bottom w:val="none" w:sz="0" w:space="0" w:color="auto"/>
        <w:right w:val="none" w:sz="0" w:space="0" w:color="auto"/>
      </w:divBdr>
    </w:div>
    <w:div w:id="254635882">
      <w:bodyDiv w:val="1"/>
      <w:marLeft w:val="0"/>
      <w:marRight w:val="0"/>
      <w:marTop w:val="0"/>
      <w:marBottom w:val="0"/>
      <w:divBdr>
        <w:top w:val="none" w:sz="0" w:space="0" w:color="auto"/>
        <w:left w:val="none" w:sz="0" w:space="0" w:color="auto"/>
        <w:bottom w:val="none" w:sz="0" w:space="0" w:color="auto"/>
        <w:right w:val="none" w:sz="0" w:space="0" w:color="auto"/>
      </w:divBdr>
    </w:div>
    <w:div w:id="265699821">
      <w:bodyDiv w:val="1"/>
      <w:marLeft w:val="0"/>
      <w:marRight w:val="0"/>
      <w:marTop w:val="0"/>
      <w:marBottom w:val="0"/>
      <w:divBdr>
        <w:top w:val="none" w:sz="0" w:space="0" w:color="auto"/>
        <w:left w:val="none" w:sz="0" w:space="0" w:color="auto"/>
        <w:bottom w:val="none" w:sz="0" w:space="0" w:color="auto"/>
        <w:right w:val="none" w:sz="0" w:space="0" w:color="auto"/>
      </w:divBdr>
    </w:div>
    <w:div w:id="297105057">
      <w:bodyDiv w:val="1"/>
      <w:marLeft w:val="0"/>
      <w:marRight w:val="0"/>
      <w:marTop w:val="0"/>
      <w:marBottom w:val="0"/>
      <w:divBdr>
        <w:top w:val="none" w:sz="0" w:space="0" w:color="auto"/>
        <w:left w:val="none" w:sz="0" w:space="0" w:color="auto"/>
        <w:bottom w:val="none" w:sz="0" w:space="0" w:color="auto"/>
        <w:right w:val="none" w:sz="0" w:space="0" w:color="auto"/>
      </w:divBdr>
    </w:div>
    <w:div w:id="311914781">
      <w:bodyDiv w:val="1"/>
      <w:marLeft w:val="0"/>
      <w:marRight w:val="0"/>
      <w:marTop w:val="0"/>
      <w:marBottom w:val="0"/>
      <w:divBdr>
        <w:top w:val="none" w:sz="0" w:space="0" w:color="auto"/>
        <w:left w:val="none" w:sz="0" w:space="0" w:color="auto"/>
        <w:bottom w:val="none" w:sz="0" w:space="0" w:color="auto"/>
        <w:right w:val="none" w:sz="0" w:space="0" w:color="auto"/>
      </w:divBdr>
    </w:div>
    <w:div w:id="349140756">
      <w:bodyDiv w:val="1"/>
      <w:marLeft w:val="0"/>
      <w:marRight w:val="0"/>
      <w:marTop w:val="0"/>
      <w:marBottom w:val="0"/>
      <w:divBdr>
        <w:top w:val="none" w:sz="0" w:space="0" w:color="auto"/>
        <w:left w:val="none" w:sz="0" w:space="0" w:color="auto"/>
        <w:bottom w:val="none" w:sz="0" w:space="0" w:color="auto"/>
        <w:right w:val="none" w:sz="0" w:space="0" w:color="auto"/>
      </w:divBdr>
    </w:div>
    <w:div w:id="357196659">
      <w:bodyDiv w:val="1"/>
      <w:marLeft w:val="0"/>
      <w:marRight w:val="0"/>
      <w:marTop w:val="0"/>
      <w:marBottom w:val="0"/>
      <w:divBdr>
        <w:top w:val="none" w:sz="0" w:space="0" w:color="auto"/>
        <w:left w:val="none" w:sz="0" w:space="0" w:color="auto"/>
        <w:bottom w:val="none" w:sz="0" w:space="0" w:color="auto"/>
        <w:right w:val="none" w:sz="0" w:space="0" w:color="auto"/>
      </w:divBdr>
    </w:div>
    <w:div w:id="430203885">
      <w:bodyDiv w:val="1"/>
      <w:marLeft w:val="0"/>
      <w:marRight w:val="0"/>
      <w:marTop w:val="0"/>
      <w:marBottom w:val="0"/>
      <w:divBdr>
        <w:top w:val="none" w:sz="0" w:space="0" w:color="auto"/>
        <w:left w:val="none" w:sz="0" w:space="0" w:color="auto"/>
        <w:bottom w:val="none" w:sz="0" w:space="0" w:color="auto"/>
        <w:right w:val="none" w:sz="0" w:space="0" w:color="auto"/>
      </w:divBdr>
    </w:div>
    <w:div w:id="470630961">
      <w:bodyDiv w:val="1"/>
      <w:marLeft w:val="0"/>
      <w:marRight w:val="0"/>
      <w:marTop w:val="0"/>
      <w:marBottom w:val="0"/>
      <w:divBdr>
        <w:top w:val="none" w:sz="0" w:space="0" w:color="auto"/>
        <w:left w:val="none" w:sz="0" w:space="0" w:color="auto"/>
        <w:bottom w:val="none" w:sz="0" w:space="0" w:color="auto"/>
        <w:right w:val="none" w:sz="0" w:space="0" w:color="auto"/>
      </w:divBdr>
    </w:div>
    <w:div w:id="485823055">
      <w:bodyDiv w:val="1"/>
      <w:marLeft w:val="0"/>
      <w:marRight w:val="0"/>
      <w:marTop w:val="0"/>
      <w:marBottom w:val="0"/>
      <w:divBdr>
        <w:top w:val="none" w:sz="0" w:space="0" w:color="auto"/>
        <w:left w:val="none" w:sz="0" w:space="0" w:color="auto"/>
        <w:bottom w:val="none" w:sz="0" w:space="0" w:color="auto"/>
        <w:right w:val="none" w:sz="0" w:space="0" w:color="auto"/>
      </w:divBdr>
    </w:div>
    <w:div w:id="496728268">
      <w:bodyDiv w:val="1"/>
      <w:marLeft w:val="0"/>
      <w:marRight w:val="0"/>
      <w:marTop w:val="0"/>
      <w:marBottom w:val="0"/>
      <w:divBdr>
        <w:top w:val="none" w:sz="0" w:space="0" w:color="auto"/>
        <w:left w:val="none" w:sz="0" w:space="0" w:color="auto"/>
        <w:bottom w:val="none" w:sz="0" w:space="0" w:color="auto"/>
        <w:right w:val="none" w:sz="0" w:space="0" w:color="auto"/>
      </w:divBdr>
    </w:div>
    <w:div w:id="509836127">
      <w:bodyDiv w:val="1"/>
      <w:marLeft w:val="0"/>
      <w:marRight w:val="0"/>
      <w:marTop w:val="0"/>
      <w:marBottom w:val="0"/>
      <w:divBdr>
        <w:top w:val="none" w:sz="0" w:space="0" w:color="auto"/>
        <w:left w:val="none" w:sz="0" w:space="0" w:color="auto"/>
        <w:bottom w:val="none" w:sz="0" w:space="0" w:color="auto"/>
        <w:right w:val="none" w:sz="0" w:space="0" w:color="auto"/>
      </w:divBdr>
      <w:divsChild>
        <w:div w:id="93938887">
          <w:marLeft w:val="0"/>
          <w:marRight w:val="0"/>
          <w:marTop w:val="0"/>
          <w:marBottom w:val="0"/>
          <w:divBdr>
            <w:top w:val="none" w:sz="0" w:space="0" w:color="auto"/>
            <w:left w:val="none" w:sz="0" w:space="0" w:color="auto"/>
            <w:bottom w:val="none" w:sz="0" w:space="0" w:color="auto"/>
            <w:right w:val="none" w:sz="0" w:space="0" w:color="auto"/>
          </w:divBdr>
        </w:div>
        <w:div w:id="1474446631">
          <w:marLeft w:val="0"/>
          <w:marRight w:val="0"/>
          <w:marTop w:val="0"/>
          <w:marBottom w:val="0"/>
          <w:divBdr>
            <w:top w:val="none" w:sz="0" w:space="0" w:color="auto"/>
            <w:left w:val="none" w:sz="0" w:space="0" w:color="auto"/>
            <w:bottom w:val="none" w:sz="0" w:space="0" w:color="auto"/>
            <w:right w:val="none" w:sz="0" w:space="0" w:color="auto"/>
          </w:divBdr>
        </w:div>
        <w:div w:id="1913274128">
          <w:marLeft w:val="0"/>
          <w:marRight w:val="0"/>
          <w:marTop w:val="0"/>
          <w:marBottom w:val="0"/>
          <w:divBdr>
            <w:top w:val="none" w:sz="0" w:space="0" w:color="auto"/>
            <w:left w:val="none" w:sz="0" w:space="0" w:color="auto"/>
            <w:bottom w:val="none" w:sz="0" w:space="0" w:color="auto"/>
            <w:right w:val="none" w:sz="0" w:space="0" w:color="auto"/>
          </w:divBdr>
        </w:div>
      </w:divsChild>
    </w:div>
    <w:div w:id="514923642">
      <w:bodyDiv w:val="1"/>
      <w:marLeft w:val="0"/>
      <w:marRight w:val="0"/>
      <w:marTop w:val="0"/>
      <w:marBottom w:val="0"/>
      <w:divBdr>
        <w:top w:val="none" w:sz="0" w:space="0" w:color="auto"/>
        <w:left w:val="none" w:sz="0" w:space="0" w:color="auto"/>
        <w:bottom w:val="none" w:sz="0" w:space="0" w:color="auto"/>
        <w:right w:val="none" w:sz="0" w:space="0" w:color="auto"/>
      </w:divBdr>
    </w:div>
    <w:div w:id="534663383">
      <w:bodyDiv w:val="1"/>
      <w:marLeft w:val="0"/>
      <w:marRight w:val="0"/>
      <w:marTop w:val="0"/>
      <w:marBottom w:val="0"/>
      <w:divBdr>
        <w:top w:val="none" w:sz="0" w:space="0" w:color="auto"/>
        <w:left w:val="none" w:sz="0" w:space="0" w:color="auto"/>
        <w:bottom w:val="none" w:sz="0" w:space="0" w:color="auto"/>
        <w:right w:val="none" w:sz="0" w:space="0" w:color="auto"/>
      </w:divBdr>
    </w:div>
    <w:div w:id="549654317">
      <w:bodyDiv w:val="1"/>
      <w:marLeft w:val="0"/>
      <w:marRight w:val="0"/>
      <w:marTop w:val="0"/>
      <w:marBottom w:val="0"/>
      <w:divBdr>
        <w:top w:val="none" w:sz="0" w:space="0" w:color="auto"/>
        <w:left w:val="none" w:sz="0" w:space="0" w:color="auto"/>
        <w:bottom w:val="none" w:sz="0" w:space="0" w:color="auto"/>
        <w:right w:val="none" w:sz="0" w:space="0" w:color="auto"/>
      </w:divBdr>
    </w:div>
    <w:div w:id="567345845">
      <w:bodyDiv w:val="1"/>
      <w:marLeft w:val="0"/>
      <w:marRight w:val="0"/>
      <w:marTop w:val="0"/>
      <w:marBottom w:val="0"/>
      <w:divBdr>
        <w:top w:val="none" w:sz="0" w:space="0" w:color="auto"/>
        <w:left w:val="none" w:sz="0" w:space="0" w:color="auto"/>
        <w:bottom w:val="none" w:sz="0" w:space="0" w:color="auto"/>
        <w:right w:val="none" w:sz="0" w:space="0" w:color="auto"/>
      </w:divBdr>
    </w:div>
    <w:div w:id="568810914">
      <w:bodyDiv w:val="1"/>
      <w:marLeft w:val="0"/>
      <w:marRight w:val="0"/>
      <w:marTop w:val="0"/>
      <w:marBottom w:val="0"/>
      <w:divBdr>
        <w:top w:val="none" w:sz="0" w:space="0" w:color="auto"/>
        <w:left w:val="none" w:sz="0" w:space="0" w:color="auto"/>
        <w:bottom w:val="none" w:sz="0" w:space="0" w:color="auto"/>
        <w:right w:val="none" w:sz="0" w:space="0" w:color="auto"/>
      </w:divBdr>
    </w:div>
    <w:div w:id="577060341">
      <w:bodyDiv w:val="1"/>
      <w:marLeft w:val="0"/>
      <w:marRight w:val="0"/>
      <w:marTop w:val="0"/>
      <w:marBottom w:val="0"/>
      <w:divBdr>
        <w:top w:val="none" w:sz="0" w:space="0" w:color="auto"/>
        <w:left w:val="none" w:sz="0" w:space="0" w:color="auto"/>
        <w:bottom w:val="none" w:sz="0" w:space="0" w:color="auto"/>
        <w:right w:val="none" w:sz="0" w:space="0" w:color="auto"/>
      </w:divBdr>
      <w:divsChild>
        <w:div w:id="442381510">
          <w:marLeft w:val="0"/>
          <w:marRight w:val="0"/>
          <w:marTop w:val="0"/>
          <w:marBottom w:val="0"/>
          <w:divBdr>
            <w:top w:val="none" w:sz="0" w:space="0" w:color="auto"/>
            <w:left w:val="none" w:sz="0" w:space="0" w:color="auto"/>
            <w:bottom w:val="none" w:sz="0" w:space="0" w:color="auto"/>
            <w:right w:val="none" w:sz="0" w:space="0" w:color="auto"/>
          </w:divBdr>
        </w:div>
      </w:divsChild>
    </w:div>
    <w:div w:id="577446225">
      <w:bodyDiv w:val="1"/>
      <w:marLeft w:val="0"/>
      <w:marRight w:val="0"/>
      <w:marTop w:val="0"/>
      <w:marBottom w:val="0"/>
      <w:divBdr>
        <w:top w:val="none" w:sz="0" w:space="0" w:color="auto"/>
        <w:left w:val="none" w:sz="0" w:space="0" w:color="auto"/>
        <w:bottom w:val="none" w:sz="0" w:space="0" w:color="auto"/>
        <w:right w:val="none" w:sz="0" w:space="0" w:color="auto"/>
      </w:divBdr>
    </w:div>
    <w:div w:id="590820477">
      <w:bodyDiv w:val="1"/>
      <w:marLeft w:val="0"/>
      <w:marRight w:val="0"/>
      <w:marTop w:val="0"/>
      <w:marBottom w:val="0"/>
      <w:divBdr>
        <w:top w:val="none" w:sz="0" w:space="0" w:color="auto"/>
        <w:left w:val="none" w:sz="0" w:space="0" w:color="auto"/>
        <w:bottom w:val="none" w:sz="0" w:space="0" w:color="auto"/>
        <w:right w:val="none" w:sz="0" w:space="0" w:color="auto"/>
      </w:divBdr>
    </w:div>
    <w:div w:id="609095291">
      <w:bodyDiv w:val="1"/>
      <w:marLeft w:val="0"/>
      <w:marRight w:val="0"/>
      <w:marTop w:val="0"/>
      <w:marBottom w:val="0"/>
      <w:divBdr>
        <w:top w:val="none" w:sz="0" w:space="0" w:color="auto"/>
        <w:left w:val="none" w:sz="0" w:space="0" w:color="auto"/>
        <w:bottom w:val="none" w:sz="0" w:space="0" w:color="auto"/>
        <w:right w:val="none" w:sz="0" w:space="0" w:color="auto"/>
      </w:divBdr>
    </w:div>
    <w:div w:id="649868281">
      <w:bodyDiv w:val="1"/>
      <w:marLeft w:val="0"/>
      <w:marRight w:val="0"/>
      <w:marTop w:val="0"/>
      <w:marBottom w:val="0"/>
      <w:divBdr>
        <w:top w:val="none" w:sz="0" w:space="0" w:color="auto"/>
        <w:left w:val="none" w:sz="0" w:space="0" w:color="auto"/>
        <w:bottom w:val="none" w:sz="0" w:space="0" w:color="auto"/>
        <w:right w:val="none" w:sz="0" w:space="0" w:color="auto"/>
      </w:divBdr>
      <w:divsChild>
        <w:div w:id="1766337073">
          <w:marLeft w:val="0"/>
          <w:marRight w:val="0"/>
          <w:marTop w:val="0"/>
          <w:marBottom w:val="0"/>
          <w:divBdr>
            <w:top w:val="none" w:sz="0" w:space="0" w:color="auto"/>
            <w:left w:val="none" w:sz="0" w:space="0" w:color="auto"/>
            <w:bottom w:val="none" w:sz="0" w:space="0" w:color="auto"/>
            <w:right w:val="none" w:sz="0" w:space="0" w:color="auto"/>
          </w:divBdr>
        </w:div>
      </w:divsChild>
    </w:div>
    <w:div w:id="655570774">
      <w:bodyDiv w:val="1"/>
      <w:marLeft w:val="0"/>
      <w:marRight w:val="0"/>
      <w:marTop w:val="0"/>
      <w:marBottom w:val="0"/>
      <w:divBdr>
        <w:top w:val="none" w:sz="0" w:space="0" w:color="auto"/>
        <w:left w:val="none" w:sz="0" w:space="0" w:color="auto"/>
        <w:bottom w:val="none" w:sz="0" w:space="0" w:color="auto"/>
        <w:right w:val="none" w:sz="0" w:space="0" w:color="auto"/>
      </w:divBdr>
    </w:div>
    <w:div w:id="695740802">
      <w:bodyDiv w:val="1"/>
      <w:marLeft w:val="0"/>
      <w:marRight w:val="0"/>
      <w:marTop w:val="0"/>
      <w:marBottom w:val="0"/>
      <w:divBdr>
        <w:top w:val="none" w:sz="0" w:space="0" w:color="auto"/>
        <w:left w:val="none" w:sz="0" w:space="0" w:color="auto"/>
        <w:bottom w:val="none" w:sz="0" w:space="0" w:color="auto"/>
        <w:right w:val="none" w:sz="0" w:space="0" w:color="auto"/>
      </w:divBdr>
    </w:div>
    <w:div w:id="720326425">
      <w:bodyDiv w:val="1"/>
      <w:marLeft w:val="0"/>
      <w:marRight w:val="0"/>
      <w:marTop w:val="0"/>
      <w:marBottom w:val="0"/>
      <w:divBdr>
        <w:top w:val="none" w:sz="0" w:space="0" w:color="auto"/>
        <w:left w:val="none" w:sz="0" w:space="0" w:color="auto"/>
        <w:bottom w:val="none" w:sz="0" w:space="0" w:color="auto"/>
        <w:right w:val="none" w:sz="0" w:space="0" w:color="auto"/>
      </w:divBdr>
    </w:div>
    <w:div w:id="803498082">
      <w:bodyDiv w:val="1"/>
      <w:marLeft w:val="0"/>
      <w:marRight w:val="0"/>
      <w:marTop w:val="0"/>
      <w:marBottom w:val="0"/>
      <w:divBdr>
        <w:top w:val="none" w:sz="0" w:space="0" w:color="auto"/>
        <w:left w:val="none" w:sz="0" w:space="0" w:color="auto"/>
        <w:bottom w:val="none" w:sz="0" w:space="0" w:color="auto"/>
        <w:right w:val="none" w:sz="0" w:space="0" w:color="auto"/>
      </w:divBdr>
    </w:div>
    <w:div w:id="836656724">
      <w:bodyDiv w:val="1"/>
      <w:marLeft w:val="0"/>
      <w:marRight w:val="0"/>
      <w:marTop w:val="0"/>
      <w:marBottom w:val="0"/>
      <w:divBdr>
        <w:top w:val="none" w:sz="0" w:space="0" w:color="auto"/>
        <w:left w:val="none" w:sz="0" w:space="0" w:color="auto"/>
        <w:bottom w:val="none" w:sz="0" w:space="0" w:color="auto"/>
        <w:right w:val="none" w:sz="0" w:space="0" w:color="auto"/>
      </w:divBdr>
    </w:div>
    <w:div w:id="890729993">
      <w:bodyDiv w:val="1"/>
      <w:marLeft w:val="0"/>
      <w:marRight w:val="0"/>
      <w:marTop w:val="0"/>
      <w:marBottom w:val="0"/>
      <w:divBdr>
        <w:top w:val="none" w:sz="0" w:space="0" w:color="auto"/>
        <w:left w:val="none" w:sz="0" w:space="0" w:color="auto"/>
        <w:bottom w:val="none" w:sz="0" w:space="0" w:color="auto"/>
        <w:right w:val="none" w:sz="0" w:space="0" w:color="auto"/>
      </w:divBdr>
    </w:div>
    <w:div w:id="950824093">
      <w:bodyDiv w:val="1"/>
      <w:marLeft w:val="0"/>
      <w:marRight w:val="0"/>
      <w:marTop w:val="0"/>
      <w:marBottom w:val="0"/>
      <w:divBdr>
        <w:top w:val="none" w:sz="0" w:space="0" w:color="auto"/>
        <w:left w:val="none" w:sz="0" w:space="0" w:color="auto"/>
        <w:bottom w:val="none" w:sz="0" w:space="0" w:color="auto"/>
        <w:right w:val="none" w:sz="0" w:space="0" w:color="auto"/>
      </w:divBdr>
    </w:div>
    <w:div w:id="1015113971">
      <w:bodyDiv w:val="1"/>
      <w:marLeft w:val="0"/>
      <w:marRight w:val="0"/>
      <w:marTop w:val="0"/>
      <w:marBottom w:val="0"/>
      <w:divBdr>
        <w:top w:val="none" w:sz="0" w:space="0" w:color="auto"/>
        <w:left w:val="none" w:sz="0" w:space="0" w:color="auto"/>
        <w:bottom w:val="none" w:sz="0" w:space="0" w:color="auto"/>
        <w:right w:val="none" w:sz="0" w:space="0" w:color="auto"/>
      </w:divBdr>
      <w:divsChild>
        <w:div w:id="7059060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841487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46954925">
      <w:bodyDiv w:val="1"/>
      <w:marLeft w:val="0"/>
      <w:marRight w:val="0"/>
      <w:marTop w:val="0"/>
      <w:marBottom w:val="0"/>
      <w:divBdr>
        <w:top w:val="none" w:sz="0" w:space="0" w:color="auto"/>
        <w:left w:val="none" w:sz="0" w:space="0" w:color="auto"/>
        <w:bottom w:val="none" w:sz="0" w:space="0" w:color="auto"/>
        <w:right w:val="none" w:sz="0" w:space="0" w:color="auto"/>
      </w:divBdr>
    </w:div>
    <w:div w:id="1059133809">
      <w:bodyDiv w:val="1"/>
      <w:marLeft w:val="0"/>
      <w:marRight w:val="0"/>
      <w:marTop w:val="0"/>
      <w:marBottom w:val="0"/>
      <w:divBdr>
        <w:top w:val="none" w:sz="0" w:space="0" w:color="auto"/>
        <w:left w:val="none" w:sz="0" w:space="0" w:color="auto"/>
        <w:bottom w:val="none" w:sz="0" w:space="0" w:color="auto"/>
        <w:right w:val="none" w:sz="0" w:space="0" w:color="auto"/>
      </w:divBdr>
    </w:div>
    <w:div w:id="1085691431">
      <w:bodyDiv w:val="1"/>
      <w:marLeft w:val="0"/>
      <w:marRight w:val="0"/>
      <w:marTop w:val="0"/>
      <w:marBottom w:val="0"/>
      <w:divBdr>
        <w:top w:val="none" w:sz="0" w:space="0" w:color="auto"/>
        <w:left w:val="none" w:sz="0" w:space="0" w:color="auto"/>
        <w:bottom w:val="none" w:sz="0" w:space="0" w:color="auto"/>
        <w:right w:val="none" w:sz="0" w:space="0" w:color="auto"/>
      </w:divBdr>
    </w:div>
    <w:div w:id="1119106228">
      <w:bodyDiv w:val="1"/>
      <w:marLeft w:val="0"/>
      <w:marRight w:val="0"/>
      <w:marTop w:val="0"/>
      <w:marBottom w:val="0"/>
      <w:divBdr>
        <w:top w:val="none" w:sz="0" w:space="0" w:color="auto"/>
        <w:left w:val="none" w:sz="0" w:space="0" w:color="auto"/>
        <w:bottom w:val="none" w:sz="0" w:space="0" w:color="auto"/>
        <w:right w:val="none" w:sz="0" w:space="0" w:color="auto"/>
      </w:divBdr>
      <w:divsChild>
        <w:div w:id="469521089">
          <w:marLeft w:val="0"/>
          <w:marRight w:val="0"/>
          <w:marTop w:val="0"/>
          <w:marBottom w:val="0"/>
          <w:divBdr>
            <w:top w:val="none" w:sz="0" w:space="0" w:color="auto"/>
            <w:left w:val="none" w:sz="0" w:space="0" w:color="auto"/>
            <w:bottom w:val="none" w:sz="0" w:space="0" w:color="auto"/>
            <w:right w:val="none" w:sz="0" w:space="0" w:color="auto"/>
          </w:divBdr>
        </w:div>
        <w:div w:id="964119377">
          <w:marLeft w:val="0"/>
          <w:marRight w:val="0"/>
          <w:marTop w:val="0"/>
          <w:marBottom w:val="0"/>
          <w:divBdr>
            <w:top w:val="none" w:sz="0" w:space="0" w:color="auto"/>
            <w:left w:val="none" w:sz="0" w:space="0" w:color="auto"/>
            <w:bottom w:val="none" w:sz="0" w:space="0" w:color="auto"/>
            <w:right w:val="none" w:sz="0" w:space="0" w:color="auto"/>
          </w:divBdr>
        </w:div>
        <w:div w:id="1218319637">
          <w:marLeft w:val="0"/>
          <w:marRight w:val="0"/>
          <w:marTop w:val="0"/>
          <w:marBottom w:val="0"/>
          <w:divBdr>
            <w:top w:val="none" w:sz="0" w:space="0" w:color="auto"/>
            <w:left w:val="none" w:sz="0" w:space="0" w:color="auto"/>
            <w:bottom w:val="none" w:sz="0" w:space="0" w:color="auto"/>
            <w:right w:val="none" w:sz="0" w:space="0" w:color="auto"/>
          </w:divBdr>
        </w:div>
        <w:div w:id="2042515853">
          <w:marLeft w:val="0"/>
          <w:marRight w:val="0"/>
          <w:marTop w:val="0"/>
          <w:marBottom w:val="0"/>
          <w:divBdr>
            <w:top w:val="none" w:sz="0" w:space="0" w:color="auto"/>
            <w:left w:val="none" w:sz="0" w:space="0" w:color="auto"/>
            <w:bottom w:val="none" w:sz="0" w:space="0" w:color="auto"/>
            <w:right w:val="none" w:sz="0" w:space="0" w:color="auto"/>
          </w:divBdr>
        </w:div>
      </w:divsChild>
    </w:div>
    <w:div w:id="1121457565">
      <w:bodyDiv w:val="1"/>
      <w:marLeft w:val="0"/>
      <w:marRight w:val="0"/>
      <w:marTop w:val="0"/>
      <w:marBottom w:val="0"/>
      <w:divBdr>
        <w:top w:val="none" w:sz="0" w:space="0" w:color="auto"/>
        <w:left w:val="none" w:sz="0" w:space="0" w:color="auto"/>
        <w:bottom w:val="none" w:sz="0" w:space="0" w:color="auto"/>
        <w:right w:val="none" w:sz="0" w:space="0" w:color="auto"/>
      </w:divBdr>
      <w:divsChild>
        <w:div w:id="21377928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9880062">
      <w:bodyDiv w:val="1"/>
      <w:marLeft w:val="0"/>
      <w:marRight w:val="0"/>
      <w:marTop w:val="0"/>
      <w:marBottom w:val="0"/>
      <w:divBdr>
        <w:top w:val="none" w:sz="0" w:space="0" w:color="auto"/>
        <w:left w:val="none" w:sz="0" w:space="0" w:color="auto"/>
        <w:bottom w:val="none" w:sz="0" w:space="0" w:color="auto"/>
        <w:right w:val="none" w:sz="0" w:space="0" w:color="auto"/>
      </w:divBdr>
    </w:div>
    <w:div w:id="1195919003">
      <w:bodyDiv w:val="1"/>
      <w:marLeft w:val="0"/>
      <w:marRight w:val="0"/>
      <w:marTop w:val="0"/>
      <w:marBottom w:val="0"/>
      <w:divBdr>
        <w:top w:val="none" w:sz="0" w:space="0" w:color="auto"/>
        <w:left w:val="none" w:sz="0" w:space="0" w:color="auto"/>
        <w:bottom w:val="none" w:sz="0" w:space="0" w:color="auto"/>
        <w:right w:val="none" w:sz="0" w:space="0" w:color="auto"/>
      </w:divBdr>
      <w:divsChild>
        <w:div w:id="1911303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04371275">
      <w:bodyDiv w:val="1"/>
      <w:marLeft w:val="0"/>
      <w:marRight w:val="0"/>
      <w:marTop w:val="0"/>
      <w:marBottom w:val="0"/>
      <w:divBdr>
        <w:top w:val="none" w:sz="0" w:space="0" w:color="auto"/>
        <w:left w:val="none" w:sz="0" w:space="0" w:color="auto"/>
        <w:bottom w:val="none" w:sz="0" w:space="0" w:color="auto"/>
        <w:right w:val="none" w:sz="0" w:space="0" w:color="auto"/>
      </w:divBdr>
      <w:divsChild>
        <w:div w:id="330958840">
          <w:marLeft w:val="0"/>
          <w:marRight w:val="0"/>
          <w:marTop w:val="0"/>
          <w:marBottom w:val="0"/>
          <w:divBdr>
            <w:top w:val="none" w:sz="0" w:space="0" w:color="auto"/>
            <w:left w:val="none" w:sz="0" w:space="0" w:color="auto"/>
            <w:bottom w:val="none" w:sz="0" w:space="0" w:color="auto"/>
            <w:right w:val="none" w:sz="0" w:space="0" w:color="auto"/>
          </w:divBdr>
        </w:div>
      </w:divsChild>
    </w:div>
    <w:div w:id="1267688451">
      <w:bodyDiv w:val="1"/>
      <w:marLeft w:val="0"/>
      <w:marRight w:val="0"/>
      <w:marTop w:val="0"/>
      <w:marBottom w:val="0"/>
      <w:divBdr>
        <w:top w:val="none" w:sz="0" w:space="0" w:color="auto"/>
        <w:left w:val="none" w:sz="0" w:space="0" w:color="auto"/>
        <w:bottom w:val="none" w:sz="0" w:space="0" w:color="auto"/>
        <w:right w:val="none" w:sz="0" w:space="0" w:color="auto"/>
      </w:divBdr>
      <w:divsChild>
        <w:div w:id="1089734595">
          <w:marLeft w:val="0"/>
          <w:marRight w:val="0"/>
          <w:marTop w:val="0"/>
          <w:marBottom w:val="0"/>
          <w:divBdr>
            <w:top w:val="none" w:sz="0" w:space="0" w:color="auto"/>
            <w:left w:val="none" w:sz="0" w:space="0" w:color="auto"/>
            <w:bottom w:val="none" w:sz="0" w:space="0" w:color="auto"/>
            <w:right w:val="none" w:sz="0" w:space="0" w:color="auto"/>
          </w:divBdr>
        </w:div>
      </w:divsChild>
    </w:div>
    <w:div w:id="1290012714">
      <w:bodyDiv w:val="1"/>
      <w:marLeft w:val="0"/>
      <w:marRight w:val="0"/>
      <w:marTop w:val="0"/>
      <w:marBottom w:val="0"/>
      <w:divBdr>
        <w:top w:val="none" w:sz="0" w:space="0" w:color="auto"/>
        <w:left w:val="none" w:sz="0" w:space="0" w:color="auto"/>
        <w:bottom w:val="none" w:sz="0" w:space="0" w:color="auto"/>
        <w:right w:val="none" w:sz="0" w:space="0" w:color="auto"/>
      </w:divBdr>
    </w:div>
    <w:div w:id="1304386665">
      <w:bodyDiv w:val="1"/>
      <w:marLeft w:val="0"/>
      <w:marRight w:val="0"/>
      <w:marTop w:val="0"/>
      <w:marBottom w:val="0"/>
      <w:divBdr>
        <w:top w:val="none" w:sz="0" w:space="0" w:color="auto"/>
        <w:left w:val="none" w:sz="0" w:space="0" w:color="auto"/>
        <w:bottom w:val="none" w:sz="0" w:space="0" w:color="auto"/>
        <w:right w:val="none" w:sz="0" w:space="0" w:color="auto"/>
      </w:divBdr>
    </w:div>
    <w:div w:id="1312952525">
      <w:bodyDiv w:val="1"/>
      <w:marLeft w:val="0"/>
      <w:marRight w:val="0"/>
      <w:marTop w:val="0"/>
      <w:marBottom w:val="0"/>
      <w:divBdr>
        <w:top w:val="none" w:sz="0" w:space="0" w:color="auto"/>
        <w:left w:val="none" w:sz="0" w:space="0" w:color="auto"/>
        <w:bottom w:val="none" w:sz="0" w:space="0" w:color="auto"/>
        <w:right w:val="none" w:sz="0" w:space="0" w:color="auto"/>
      </w:divBdr>
    </w:div>
    <w:div w:id="1324698989">
      <w:bodyDiv w:val="1"/>
      <w:marLeft w:val="0"/>
      <w:marRight w:val="0"/>
      <w:marTop w:val="0"/>
      <w:marBottom w:val="0"/>
      <w:divBdr>
        <w:top w:val="none" w:sz="0" w:space="0" w:color="auto"/>
        <w:left w:val="none" w:sz="0" w:space="0" w:color="auto"/>
        <w:bottom w:val="none" w:sz="0" w:space="0" w:color="auto"/>
        <w:right w:val="none" w:sz="0" w:space="0" w:color="auto"/>
      </w:divBdr>
    </w:div>
    <w:div w:id="1343239298">
      <w:bodyDiv w:val="1"/>
      <w:marLeft w:val="0"/>
      <w:marRight w:val="0"/>
      <w:marTop w:val="0"/>
      <w:marBottom w:val="0"/>
      <w:divBdr>
        <w:top w:val="none" w:sz="0" w:space="0" w:color="auto"/>
        <w:left w:val="none" w:sz="0" w:space="0" w:color="auto"/>
        <w:bottom w:val="none" w:sz="0" w:space="0" w:color="auto"/>
        <w:right w:val="none" w:sz="0" w:space="0" w:color="auto"/>
      </w:divBdr>
    </w:div>
    <w:div w:id="1368216378">
      <w:bodyDiv w:val="1"/>
      <w:marLeft w:val="0"/>
      <w:marRight w:val="0"/>
      <w:marTop w:val="0"/>
      <w:marBottom w:val="0"/>
      <w:divBdr>
        <w:top w:val="none" w:sz="0" w:space="0" w:color="auto"/>
        <w:left w:val="none" w:sz="0" w:space="0" w:color="auto"/>
        <w:bottom w:val="none" w:sz="0" w:space="0" w:color="auto"/>
        <w:right w:val="none" w:sz="0" w:space="0" w:color="auto"/>
      </w:divBdr>
    </w:div>
    <w:div w:id="1373262264">
      <w:bodyDiv w:val="1"/>
      <w:marLeft w:val="0"/>
      <w:marRight w:val="0"/>
      <w:marTop w:val="0"/>
      <w:marBottom w:val="0"/>
      <w:divBdr>
        <w:top w:val="none" w:sz="0" w:space="0" w:color="auto"/>
        <w:left w:val="none" w:sz="0" w:space="0" w:color="auto"/>
        <w:bottom w:val="none" w:sz="0" w:space="0" w:color="auto"/>
        <w:right w:val="none" w:sz="0" w:space="0" w:color="auto"/>
      </w:divBdr>
    </w:div>
    <w:div w:id="1483429489">
      <w:bodyDiv w:val="1"/>
      <w:marLeft w:val="0"/>
      <w:marRight w:val="0"/>
      <w:marTop w:val="0"/>
      <w:marBottom w:val="0"/>
      <w:divBdr>
        <w:top w:val="none" w:sz="0" w:space="0" w:color="auto"/>
        <w:left w:val="none" w:sz="0" w:space="0" w:color="auto"/>
        <w:bottom w:val="none" w:sz="0" w:space="0" w:color="auto"/>
        <w:right w:val="none" w:sz="0" w:space="0" w:color="auto"/>
      </w:divBdr>
    </w:div>
    <w:div w:id="1537087358">
      <w:bodyDiv w:val="1"/>
      <w:marLeft w:val="0"/>
      <w:marRight w:val="0"/>
      <w:marTop w:val="0"/>
      <w:marBottom w:val="0"/>
      <w:divBdr>
        <w:top w:val="none" w:sz="0" w:space="0" w:color="auto"/>
        <w:left w:val="none" w:sz="0" w:space="0" w:color="auto"/>
        <w:bottom w:val="none" w:sz="0" w:space="0" w:color="auto"/>
        <w:right w:val="none" w:sz="0" w:space="0" w:color="auto"/>
      </w:divBdr>
    </w:div>
    <w:div w:id="1543714072">
      <w:bodyDiv w:val="1"/>
      <w:marLeft w:val="0"/>
      <w:marRight w:val="0"/>
      <w:marTop w:val="0"/>
      <w:marBottom w:val="0"/>
      <w:divBdr>
        <w:top w:val="none" w:sz="0" w:space="0" w:color="auto"/>
        <w:left w:val="none" w:sz="0" w:space="0" w:color="auto"/>
        <w:bottom w:val="none" w:sz="0" w:space="0" w:color="auto"/>
        <w:right w:val="none" w:sz="0" w:space="0" w:color="auto"/>
      </w:divBdr>
    </w:div>
    <w:div w:id="1549301722">
      <w:bodyDiv w:val="1"/>
      <w:marLeft w:val="0"/>
      <w:marRight w:val="0"/>
      <w:marTop w:val="0"/>
      <w:marBottom w:val="0"/>
      <w:divBdr>
        <w:top w:val="none" w:sz="0" w:space="0" w:color="auto"/>
        <w:left w:val="none" w:sz="0" w:space="0" w:color="auto"/>
        <w:bottom w:val="none" w:sz="0" w:space="0" w:color="auto"/>
        <w:right w:val="none" w:sz="0" w:space="0" w:color="auto"/>
      </w:divBdr>
    </w:div>
    <w:div w:id="1568757788">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4">
          <w:marLeft w:val="0"/>
          <w:marRight w:val="0"/>
          <w:marTop w:val="0"/>
          <w:marBottom w:val="0"/>
          <w:divBdr>
            <w:top w:val="none" w:sz="0" w:space="0" w:color="auto"/>
            <w:left w:val="none" w:sz="0" w:space="0" w:color="auto"/>
            <w:bottom w:val="none" w:sz="0" w:space="0" w:color="auto"/>
            <w:right w:val="none" w:sz="0" w:space="0" w:color="auto"/>
          </w:divBdr>
        </w:div>
        <w:div w:id="1427533971">
          <w:marLeft w:val="0"/>
          <w:marRight w:val="0"/>
          <w:marTop w:val="0"/>
          <w:marBottom w:val="0"/>
          <w:divBdr>
            <w:top w:val="none" w:sz="0" w:space="0" w:color="auto"/>
            <w:left w:val="none" w:sz="0" w:space="0" w:color="auto"/>
            <w:bottom w:val="none" w:sz="0" w:space="0" w:color="auto"/>
            <w:right w:val="none" w:sz="0" w:space="0" w:color="auto"/>
          </w:divBdr>
        </w:div>
        <w:div w:id="2100639700">
          <w:marLeft w:val="0"/>
          <w:marRight w:val="0"/>
          <w:marTop w:val="0"/>
          <w:marBottom w:val="0"/>
          <w:divBdr>
            <w:top w:val="none" w:sz="0" w:space="0" w:color="auto"/>
            <w:left w:val="none" w:sz="0" w:space="0" w:color="auto"/>
            <w:bottom w:val="none" w:sz="0" w:space="0" w:color="auto"/>
            <w:right w:val="none" w:sz="0" w:space="0" w:color="auto"/>
          </w:divBdr>
        </w:div>
      </w:divsChild>
    </w:div>
    <w:div w:id="1571696388">
      <w:bodyDiv w:val="1"/>
      <w:marLeft w:val="0"/>
      <w:marRight w:val="0"/>
      <w:marTop w:val="0"/>
      <w:marBottom w:val="0"/>
      <w:divBdr>
        <w:top w:val="none" w:sz="0" w:space="0" w:color="auto"/>
        <w:left w:val="none" w:sz="0" w:space="0" w:color="auto"/>
        <w:bottom w:val="none" w:sz="0" w:space="0" w:color="auto"/>
        <w:right w:val="none" w:sz="0" w:space="0" w:color="auto"/>
      </w:divBdr>
    </w:div>
    <w:div w:id="1572763983">
      <w:bodyDiv w:val="1"/>
      <w:marLeft w:val="0"/>
      <w:marRight w:val="0"/>
      <w:marTop w:val="0"/>
      <w:marBottom w:val="0"/>
      <w:divBdr>
        <w:top w:val="none" w:sz="0" w:space="0" w:color="auto"/>
        <w:left w:val="none" w:sz="0" w:space="0" w:color="auto"/>
        <w:bottom w:val="none" w:sz="0" w:space="0" w:color="auto"/>
        <w:right w:val="none" w:sz="0" w:space="0" w:color="auto"/>
      </w:divBdr>
    </w:div>
    <w:div w:id="1579747477">
      <w:bodyDiv w:val="1"/>
      <w:marLeft w:val="0"/>
      <w:marRight w:val="0"/>
      <w:marTop w:val="0"/>
      <w:marBottom w:val="0"/>
      <w:divBdr>
        <w:top w:val="none" w:sz="0" w:space="0" w:color="auto"/>
        <w:left w:val="none" w:sz="0" w:space="0" w:color="auto"/>
        <w:bottom w:val="none" w:sz="0" w:space="0" w:color="auto"/>
        <w:right w:val="none" w:sz="0" w:space="0" w:color="auto"/>
      </w:divBdr>
    </w:div>
    <w:div w:id="1600798654">
      <w:bodyDiv w:val="1"/>
      <w:marLeft w:val="0"/>
      <w:marRight w:val="0"/>
      <w:marTop w:val="0"/>
      <w:marBottom w:val="0"/>
      <w:divBdr>
        <w:top w:val="none" w:sz="0" w:space="0" w:color="auto"/>
        <w:left w:val="none" w:sz="0" w:space="0" w:color="auto"/>
        <w:bottom w:val="none" w:sz="0" w:space="0" w:color="auto"/>
        <w:right w:val="none" w:sz="0" w:space="0" w:color="auto"/>
      </w:divBdr>
      <w:divsChild>
        <w:div w:id="1710453617">
          <w:marLeft w:val="0"/>
          <w:marRight w:val="0"/>
          <w:marTop w:val="0"/>
          <w:marBottom w:val="0"/>
          <w:divBdr>
            <w:top w:val="none" w:sz="0" w:space="0" w:color="auto"/>
            <w:left w:val="none" w:sz="0" w:space="0" w:color="auto"/>
            <w:bottom w:val="none" w:sz="0" w:space="0" w:color="auto"/>
            <w:right w:val="none" w:sz="0" w:space="0" w:color="auto"/>
          </w:divBdr>
        </w:div>
      </w:divsChild>
    </w:div>
    <w:div w:id="1669285326">
      <w:bodyDiv w:val="1"/>
      <w:marLeft w:val="0"/>
      <w:marRight w:val="0"/>
      <w:marTop w:val="0"/>
      <w:marBottom w:val="0"/>
      <w:divBdr>
        <w:top w:val="none" w:sz="0" w:space="0" w:color="auto"/>
        <w:left w:val="none" w:sz="0" w:space="0" w:color="auto"/>
        <w:bottom w:val="none" w:sz="0" w:space="0" w:color="auto"/>
        <w:right w:val="none" w:sz="0" w:space="0" w:color="auto"/>
      </w:divBdr>
    </w:div>
    <w:div w:id="1690520401">
      <w:bodyDiv w:val="1"/>
      <w:marLeft w:val="0"/>
      <w:marRight w:val="0"/>
      <w:marTop w:val="0"/>
      <w:marBottom w:val="0"/>
      <w:divBdr>
        <w:top w:val="none" w:sz="0" w:space="0" w:color="auto"/>
        <w:left w:val="none" w:sz="0" w:space="0" w:color="auto"/>
        <w:bottom w:val="none" w:sz="0" w:space="0" w:color="auto"/>
        <w:right w:val="none" w:sz="0" w:space="0" w:color="auto"/>
      </w:divBdr>
    </w:div>
    <w:div w:id="1710491467">
      <w:bodyDiv w:val="1"/>
      <w:marLeft w:val="0"/>
      <w:marRight w:val="0"/>
      <w:marTop w:val="0"/>
      <w:marBottom w:val="0"/>
      <w:divBdr>
        <w:top w:val="none" w:sz="0" w:space="0" w:color="auto"/>
        <w:left w:val="none" w:sz="0" w:space="0" w:color="auto"/>
        <w:bottom w:val="none" w:sz="0" w:space="0" w:color="auto"/>
        <w:right w:val="none" w:sz="0" w:space="0" w:color="auto"/>
      </w:divBdr>
    </w:div>
    <w:div w:id="1721976485">
      <w:bodyDiv w:val="1"/>
      <w:marLeft w:val="0"/>
      <w:marRight w:val="0"/>
      <w:marTop w:val="0"/>
      <w:marBottom w:val="0"/>
      <w:divBdr>
        <w:top w:val="none" w:sz="0" w:space="0" w:color="auto"/>
        <w:left w:val="none" w:sz="0" w:space="0" w:color="auto"/>
        <w:bottom w:val="none" w:sz="0" w:space="0" w:color="auto"/>
        <w:right w:val="none" w:sz="0" w:space="0" w:color="auto"/>
      </w:divBdr>
    </w:div>
    <w:div w:id="1782873886">
      <w:bodyDiv w:val="1"/>
      <w:marLeft w:val="0"/>
      <w:marRight w:val="0"/>
      <w:marTop w:val="0"/>
      <w:marBottom w:val="0"/>
      <w:divBdr>
        <w:top w:val="none" w:sz="0" w:space="0" w:color="auto"/>
        <w:left w:val="none" w:sz="0" w:space="0" w:color="auto"/>
        <w:bottom w:val="none" w:sz="0" w:space="0" w:color="auto"/>
        <w:right w:val="none" w:sz="0" w:space="0" w:color="auto"/>
      </w:divBdr>
    </w:div>
    <w:div w:id="1805923186">
      <w:bodyDiv w:val="1"/>
      <w:marLeft w:val="0"/>
      <w:marRight w:val="0"/>
      <w:marTop w:val="0"/>
      <w:marBottom w:val="0"/>
      <w:divBdr>
        <w:top w:val="none" w:sz="0" w:space="0" w:color="auto"/>
        <w:left w:val="none" w:sz="0" w:space="0" w:color="auto"/>
        <w:bottom w:val="none" w:sz="0" w:space="0" w:color="auto"/>
        <w:right w:val="none" w:sz="0" w:space="0" w:color="auto"/>
      </w:divBdr>
    </w:div>
    <w:div w:id="1859005376">
      <w:bodyDiv w:val="1"/>
      <w:marLeft w:val="0"/>
      <w:marRight w:val="0"/>
      <w:marTop w:val="0"/>
      <w:marBottom w:val="0"/>
      <w:divBdr>
        <w:top w:val="none" w:sz="0" w:space="0" w:color="auto"/>
        <w:left w:val="none" w:sz="0" w:space="0" w:color="auto"/>
        <w:bottom w:val="none" w:sz="0" w:space="0" w:color="auto"/>
        <w:right w:val="none" w:sz="0" w:space="0" w:color="auto"/>
      </w:divBdr>
    </w:div>
    <w:div w:id="1904870685">
      <w:bodyDiv w:val="1"/>
      <w:marLeft w:val="0"/>
      <w:marRight w:val="0"/>
      <w:marTop w:val="0"/>
      <w:marBottom w:val="0"/>
      <w:divBdr>
        <w:top w:val="none" w:sz="0" w:space="0" w:color="auto"/>
        <w:left w:val="none" w:sz="0" w:space="0" w:color="auto"/>
        <w:bottom w:val="none" w:sz="0" w:space="0" w:color="auto"/>
        <w:right w:val="none" w:sz="0" w:space="0" w:color="auto"/>
      </w:divBdr>
    </w:div>
    <w:div w:id="1907256248">
      <w:bodyDiv w:val="1"/>
      <w:marLeft w:val="0"/>
      <w:marRight w:val="0"/>
      <w:marTop w:val="0"/>
      <w:marBottom w:val="0"/>
      <w:divBdr>
        <w:top w:val="none" w:sz="0" w:space="0" w:color="auto"/>
        <w:left w:val="none" w:sz="0" w:space="0" w:color="auto"/>
        <w:bottom w:val="none" w:sz="0" w:space="0" w:color="auto"/>
        <w:right w:val="none" w:sz="0" w:space="0" w:color="auto"/>
      </w:divBdr>
      <w:divsChild>
        <w:div w:id="1194465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28617386">
      <w:bodyDiv w:val="1"/>
      <w:marLeft w:val="0"/>
      <w:marRight w:val="0"/>
      <w:marTop w:val="0"/>
      <w:marBottom w:val="0"/>
      <w:divBdr>
        <w:top w:val="none" w:sz="0" w:space="0" w:color="auto"/>
        <w:left w:val="none" w:sz="0" w:space="0" w:color="auto"/>
        <w:bottom w:val="none" w:sz="0" w:space="0" w:color="auto"/>
        <w:right w:val="none" w:sz="0" w:space="0" w:color="auto"/>
      </w:divBdr>
    </w:div>
    <w:div w:id="1929608705">
      <w:bodyDiv w:val="1"/>
      <w:marLeft w:val="0"/>
      <w:marRight w:val="0"/>
      <w:marTop w:val="0"/>
      <w:marBottom w:val="0"/>
      <w:divBdr>
        <w:top w:val="none" w:sz="0" w:space="0" w:color="auto"/>
        <w:left w:val="none" w:sz="0" w:space="0" w:color="auto"/>
        <w:bottom w:val="none" w:sz="0" w:space="0" w:color="auto"/>
        <w:right w:val="none" w:sz="0" w:space="0" w:color="auto"/>
      </w:divBdr>
    </w:div>
    <w:div w:id="1935894422">
      <w:bodyDiv w:val="1"/>
      <w:marLeft w:val="0"/>
      <w:marRight w:val="0"/>
      <w:marTop w:val="0"/>
      <w:marBottom w:val="0"/>
      <w:divBdr>
        <w:top w:val="none" w:sz="0" w:space="0" w:color="auto"/>
        <w:left w:val="none" w:sz="0" w:space="0" w:color="auto"/>
        <w:bottom w:val="none" w:sz="0" w:space="0" w:color="auto"/>
        <w:right w:val="none" w:sz="0" w:space="0" w:color="auto"/>
      </w:divBdr>
    </w:div>
    <w:div w:id="1977107023">
      <w:bodyDiv w:val="1"/>
      <w:marLeft w:val="0"/>
      <w:marRight w:val="0"/>
      <w:marTop w:val="0"/>
      <w:marBottom w:val="0"/>
      <w:divBdr>
        <w:top w:val="none" w:sz="0" w:space="0" w:color="auto"/>
        <w:left w:val="none" w:sz="0" w:space="0" w:color="auto"/>
        <w:bottom w:val="none" w:sz="0" w:space="0" w:color="auto"/>
        <w:right w:val="none" w:sz="0" w:space="0" w:color="auto"/>
      </w:divBdr>
    </w:div>
    <w:div w:id="1980450797">
      <w:bodyDiv w:val="1"/>
      <w:marLeft w:val="0"/>
      <w:marRight w:val="0"/>
      <w:marTop w:val="0"/>
      <w:marBottom w:val="0"/>
      <w:divBdr>
        <w:top w:val="none" w:sz="0" w:space="0" w:color="auto"/>
        <w:left w:val="none" w:sz="0" w:space="0" w:color="auto"/>
        <w:bottom w:val="none" w:sz="0" w:space="0" w:color="auto"/>
        <w:right w:val="none" w:sz="0" w:space="0" w:color="auto"/>
      </w:divBdr>
    </w:div>
    <w:div w:id="1999460698">
      <w:bodyDiv w:val="1"/>
      <w:marLeft w:val="0"/>
      <w:marRight w:val="0"/>
      <w:marTop w:val="0"/>
      <w:marBottom w:val="0"/>
      <w:divBdr>
        <w:top w:val="none" w:sz="0" w:space="0" w:color="auto"/>
        <w:left w:val="none" w:sz="0" w:space="0" w:color="auto"/>
        <w:bottom w:val="none" w:sz="0" w:space="0" w:color="auto"/>
        <w:right w:val="none" w:sz="0" w:space="0" w:color="auto"/>
      </w:divBdr>
    </w:div>
    <w:div w:id="2056005807">
      <w:bodyDiv w:val="1"/>
      <w:marLeft w:val="0"/>
      <w:marRight w:val="0"/>
      <w:marTop w:val="0"/>
      <w:marBottom w:val="0"/>
      <w:divBdr>
        <w:top w:val="none" w:sz="0" w:space="0" w:color="auto"/>
        <w:left w:val="none" w:sz="0" w:space="0" w:color="auto"/>
        <w:bottom w:val="none" w:sz="0" w:space="0" w:color="auto"/>
        <w:right w:val="none" w:sz="0" w:space="0" w:color="auto"/>
      </w:divBdr>
    </w:div>
    <w:div w:id="2065443180">
      <w:bodyDiv w:val="1"/>
      <w:marLeft w:val="0"/>
      <w:marRight w:val="0"/>
      <w:marTop w:val="0"/>
      <w:marBottom w:val="0"/>
      <w:divBdr>
        <w:top w:val="none" w:sz="0" w:space="0" w:color="auto"/>
        <w:left w:val="none" w:sz="0" w:space="0" w:color="auto"/>
        <w:bottom w:val="none" w:sz="0" w:space="0" w:color="auto"/>
        <w:right w:val="none" w:sz="0" w:space="0" w:color="auto"/>
      </w:divBdr>
    </w:div>
    <w:div w:id="2122333749">
      <w:bodyDiv w:val="1"/>
      <w:marLeft w:val="0"/>
      <w:marRight w:val="0"/>
      <w:marTop w:val="0"/>
      <w:marBottom w:val="0"/>
      <w:divBdr>
        <w:top w:val="none" w:sz="0" w:space="0" w:color="auto"/>
        <w:left w:val="none" w:sz="0" w:space="0" w:color="auto"/>
        <w:bottom w:val="none" w:sz="0" w:space="0" w:color="auto"/>
        <w:right w:val="none" w:sz="0" w:space="0" w:color="auto"/>
      </w:divBdr>
    </w:div>
    <w:div w:id="2128498598">
      <w:bodyDiv w:val="1"/>
      <w:marLeft w:val="0"/>
      <w:marRight w:val="0"/>
      <w:marTop w:val="0"/>
      <w:marBottom w:val="0"/>
      <w:divBdr>
        <w:top w:val="none" w:sz="0" w:space="0" w:color="auto"/>
        <w:left w:val="none" w:sz="0" w:space="0" w:color="auto"/>
        <w:bottom w:val="none" w:sz="0" w:space="0" w:color="auto"/>
        <w:right w:val="none" w:sz="0" w:space="0" w:color="auto"/>
      </w:divBdr>
    </w:div>
    <w:div w:id="21472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umerdatastandardsaustralia.github.io/standards/" TargetMode="External"/><Relationship Id="rId117" Type="http://schemas.openxmlformats.org/officeDocument/2006/relationships/hyperlink" Target="https://data.holder.com.au/revocation" TargetMode="External"/><Relationship Id="rId21" Type="http://schemas.openxmlformats.org/officeDocument/2006/relationships/hyperlink" Target="https://cdr-register.github.io/register/" TargetMode="External"/><Relationship Id="rId42" Type="http://schemas.openxmlformats.org/officeDocument/2006/relationships/hyperlink" Target="https://cdr-register.github.io/register/" TargetMode="External"/><Relationship Id="rId47" Type="http://schemas.openxmlformats.org/officeDocument/2006/relationships/hyperlink" Target="https://cdr-register.github.io/register/" TargetMode="External"/><Relationship Id="rId63" Type="http://schemas.openxmlformats.org/officeDocument/2006/relationships/hyperlink" Target="https://consumerdatastandardsaustralia.github.io/standards/" TargetMode="External"/><Relationship Id="rId68" Type="http://schemas.openxmlformats.org/officeDocument/2006/relationships/hyperlink" Target="https://cdr-register.github.io/register/" TargetMode="External"/><Relationship Id="rId84" Type="http://schemas.openxmlformats.org/officeDocument/2006/relationships/image" Target="media/image16.png"/><Relationship Id="rId89" Type="http://schemas.openxmlformats.org/officeDocument/2006/relationships/hyperlink" Target="https://cdr-register.github.io/register/" TargetMode="External"/><Relationship Id="rId112" Type="http://schemas.openxmlformats.org/officeDocument/2006/relationships/hyperlink" Target="https://www.dataholder.com.au/token/userinfo" TargetMode="External"/><Relationship Id="rId16" Type="http://schemas.openxmlformats.org/officeDocument/2006/relationships/hyperlink" Target="https://cdr-register.github.io/register/" TargetMode="External"/><Relationship Id="rId107" Type="http://schemas.openxmlformats.org/officeDocument/2006/relationships/hyperlink" Target="https://api.cts.cdr.gov.au/cts/%7bconformanceId%7d/register/cdr-register/v1/banking/data-recipients" TargetMode="External"/><Relationship Id="rId11" Type="http://schemas.openxmlformats.org/officeDocument/2006/relationships/hyperlink" Target="https://openid.net/specs/openid-connect-discovery-1_0.html" TargetMode="External"/><Relationship Id="rId32" Type="http://schemas.openxmlformats.org/officeDocument/2006/relationships/hyperlink" Target="https://tools.ietf.org/html/rfc6749" TargetMode="External"/><Relationship Id="rId37" Type="http://schemas.openxmlformats.org/officeDocument/2006/relationships/hyperlink" Target="https://consumerdatastandardsaustralia.github.io/standards/" TargetMode="External"/><Relationship Id="rId53" Type="http://schemas.openxmlformats.org/officeDocument/2006/relationships/hyperlink" Target="https://cdr-register.github.io/register/" TargetMode="External"/><Relationship Id="rId58" Type="http://schemas.openxmlformats.org/officeDocument/2006/relationships/hyperlink" Target="https://cdr-register.github.io/register/" TargetMode="External"/><Relationship Id="rId74" Type="http://schemas.openxmlformats.org/officeDocument/2006/relationships/image" Target="media/image13.png"/><Relationship Id="rId79" Type="http://schemas.openxmlformats.org/officeDocument/2006/relationships/hyperlink" Target="https://openid.net/specs/openid-connect-core-1_0.html" TargetMode="External"/><Relationship Id="rId102" Type="http://schemas.openxmlformats.org/officeDocument/2006/relationships/hyperlink" Target="https://api.cts.cdr.gov.au/cts/%7bconformanceId-guid%7d/dr/jwks" TargetMode="External"/><Relationship Id="rId123" Type="http://schemas.openxmlformats.org/officeDocument/2006/relationships/diagramData" Target="diagrams/data1.xm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cdr-register.github.io/register/" TargetMode="External"/><Relationship Id="rId95" Type="http://schemas.openxmlformats.org/officeDocument/2006/relationships/hyperlink" Target="https://openid.net/specs/openid-connect-core-1_0.html" TargetMode="External"/><Relationship Id="rId19" Type="http://schemas.openxmlformats.org/officeDocument/2006/relationships/hyperlink" Target="https://cdr-register.github.io/register/" TargetMode="External"/><Relationship Id="rId14" Type="http://schemas.openxmlformats.org/officeDocument/2006/relationships/hyperlink" Target="https://cdr-register.github.io/register/" TargetMode="External"/><Relationship Id="rId22" Type="http://schemas.openxmlformats.org/officeDocument/2006/relationships/image" Target="media/image3.emf"/><Relationship Id="rId27" Type="http://schemas.openxmlformats.org/officeDocument/2006/relationships/hyperlink" Target="https://openid.net/specs/openid-connect-core-1_0.html" TargetMode="External"/><Relationship Id="rId30" Type="http://schemas.openxmlformats.org/officeDocument/2006/relationships/hyperlink" Target="https://openid.net/specs/openid-connect-core-1_0.html" TargetMode="External"/><Relationship Id="rId35" Type="http://schemas.openxmlformats.org/officeDocument/2006/relationships/hyperlink" Target="https://consumerdatastandardsaustralia.github.io/standards/" TargetMode="External"/><Relationship Id="rId43" Type="http://schemas.openxmlformats.org/officeDocument/2006/relationships/hyperlink" Target="https://cdr-register.github.io/register/" TargetMode="External"/><Relationship Id="rId48" Type="http://schemas.openxmlformats.org/officeDocument/2006/relationships/hyperlink" Target="https://consumerdatastandardsaustralia.github.io/standards/" TargetMode="External"/><Relationship Id="rId56" Type="http://schemas.openxmlformats.org/officeDocument/2006/relationships/hyperlink" Target="https://consumerdatastandardsaustralia.github.io/standards/" TargetMode="External"/><Relationship Id="rId64" Type="http://schemas.openxmlformats.org/officeDocument/2006/relationships/image" Target="media/image11.emf"/><Relationship Id="rId69" Type="http://schemas.openxmlformats.org/officeDocument/2006/relationships/image" Target="media/image12.png"/><Relationship Id="rId77" Type="http://schemas.openxmlformats.org/officeDocument/2006/relationships/hyperlink" Target="https://openid.net/specs/openid-connect-core-1_0.html" TargetMode="External"/><Relationship Id="rId100" Type="http://schemas.openxmlformats.org/officeDocument/2006/relationships/hyperlink" Target="https://www.dataholder.com.au/.well-known/openid-configuration" TargetMode="External"/><Relationship Id="rId105" Type="http://schemas.openxmlformats.org/officeDocument/2006/relationships/hyperlink" Target="https://api.cts.cdr.gov.au/cts/%7bconformanceId%7d/register/cdr-register/v1/banking/data-recipients/status" TargetMode="External"/><Relationship Id="rId113" Type="http://schemas.openxmlformats.org/officeDocument/2006/relationships/hyperlink" Target="https://dataholder/banking/accounts" TargetMode="External"/><Relationship Id="rId118" Type="http://schemas.openxmlformats.org/officeDocument/2006/relationships/hyperlink" Target="https://consumerdatastandardsaustralia.github.io/standards/" TargetMode="External"/><Relationship Id="rId126" Type="http://schemas.openxmlformats.org/officeDocument/2006/relationships/diagramColors" Target="diagrams/colors1.xml"/><Relationship Id="rId8" Type="http://schemas.openxmlformats.org/officeDocument/2006/relationships/image" Target="media/image1.png"/><Relationship Id="rId51" Type="http://schemas.openxmlformats.org/officeDocument/2006/relationships/hyperlink" Target="https://cdr-register.github.io/register/" TargetMode="External"/><Relationship Id="rId72" Type="http://schemas.openxmlformats.org/officeDocument/2006/relationships/hyperlink" Target="https://cdr-register.github.io/register/" TargetMode="External"/><Relationship Id="rId80" Type="http://schemas.openxmlformats.org/officeDocument/2006/relationships/hyperlink" Target="https://openid.net/specs/openid-connect-core-1_0.html" TargetMode="External"/><Relationship Id="rId85" Type="http://schemas.openxmlformats.org/officeDocument/2006/relationships/hyperlink" Target="https://consumerdatastandardsaustralia.github.io/standards/" TargetMode="External"/><Relationship Id="rId93" Type="http://schemas.openxmlformats.org/officeDocument/2006/relationships/hyperlink" Target="https://cdr-register.github.io/register/" TargetMode="External"/><Relationship Id="rId98" Type="http://schemas.openxmlformats.org/officeDocument/2006/relationships/hyperlink" Target="https://cdr-register.github.io/register/" TargetMode="External"/><Relationship Id="rId121" Type="http://schemas.openxmlformats.org/officeDocument/2006/relationships/hyperlink" Target="https://consumerdatastandardsaustralia.github.io/standards/%23end-point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dr-register.github.io/register/" TargetMode="External"/><Relationship Id="rId25" Type="http://schemas.openxmlformats.org/officeDocument/2006/relationships/hyperlink" Target="https://openid.net/specs/openid-connect-core-1_0.html" TargetMode="External"/><Relationship Id="rId33" Type="http://schemas.openxmlformats.org/officeDocument/2006/relationships/hyperlink" Target="https://consumerdatastandardsaustralia.github.io/standards/" TargetMode="External"/><Relationship Id="rId38" Type="http://schemas.openxmlformats.org/officeDocument/2006/relationships/image" Target="media/image6.png"/><Relationship Id="rId46" Type="http://schemas.openxmlformats.org/officeDocument/2006/relationships/image" Target="media/image7.png"/><Relationship Id="rId59" Type="http://schemas.openxmlformats.org/officeDocument/2006/relationships/hyperlink" Target="https://cdr-register.github.io/register/" TargetMode="External"/><Relationship Id="rId67" Type="http://schemas.openxmlformats.org/officeDocument/2006/relationships/hyperlink" Target="https://cdr-register.github.io/register/" TargetMode="External"/><Relationship Id="rId103" Type="http://schemas.openxmlformats.org/officeDocument/2006/relationships/hyperlink" Target="https://api.cts.cdr.gov.au/cts/%7bconformanceId-guid%7d/dr/signin" TargetMode="External"/><Relationship Id="rId108" Type="http://schemas.openxmlformats.org/officeDocument/2006/relationships/hyperlink" Target="https://www.dataholder.com.au/authorize" TargetMode="External"/><Relationship Id="rId116" Type="http://schemas.openxmlformats.org/officeDocument/2006/relationships/hyperlink" Target="https://data.holder.com.au/arrangements/revo" TargetMode="External"/><Relationship Id="rId124" Type="http://schemas.openxmlformats.org/officeDocument/2006/relationships/diagramLayout" Target="diagrams/layout1.xml"/><Relationship Id="rId129" Type="http://schemas.openxmlformats.org/officeDocument/2006/relationships/fontTable" Target="fontTable.xml"/><Relationship Id="rId20" Type="http://schemas.openxmlformats.org/officeDocument/2006/relationships/hyperlink" Target="https://cdr-register.github.io/register/" TargetMode="External"/><Relationship Id="rId41" Type="http://schemas.openxmlformats.org/officeDocument/2006/relationships/hyperlink" Target="https://cdr-register.github.io/register/" TargetMode="External"/><Relationship Id="rId54" Type="http://schemas.openxmlformats.org/officeDocument/2006/relationships/hyperlink" Target="https://cdr-register.github.io/register/" TargetMode="External"/><Relationship Id="rId62" Type="http://schemas.openxmlformats.org/officeDocument/2006/relationships/image" Target="media/image10.emf"/><Relationship Id="rId70" Type="http://schemas.openxmlformats.org/officeDocument/2006/relationships/hyperlink" Target="https://consumerdatastandardsaustralia.github.io/standards/" TargetMode="External"/><Relationship Id="rId75" Type="http://schemas.openxmlformats.org/officeDocument/2006/relationships/hyperlink" Target="https://consumerdatastandardsaustralia.github.io/standards/" TargetMode="External"/><Relationship Id="rId83" Type="http://schemas.openxmlformats.org/officeDocument/2006/relationships/hyperlink" Target="https://consumerdatastandardsaustralia.github.io/standards/" TargetMode="External"/><Relationship Id="rId88" Type="http://schemas.openxmlformats.org/officeDocument/2006/relationships/hyperlink" Target="https://consumerdatastandardsaustralia.github.io/standards/" TargetMode="External"/><Relationship Id="rId91" Type="http://schemas.openxmlformats.org/officeDocument/2006/relationships/image" Target="media/image18.png"/><Relationship Id="rId96" Type="http://schemas.openxmlformats.org/officeDocument/2006/relationships/hyperlink" Target="https://cdr-register.github.io/register/" TargetMode="External"/><Relationship Id="rId111" Type="http://schemas.openxmlformats.org/officeDocument/2006/relationships/hyperlink" Target="https://dataholder/p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dr-register.github.io/register/" TargetMode="External"/><Relationship Id="rId23" Type="http://schemas.openxmlformats.org/officeDocument/2006/relationships/hyperlink" Target="https://consumerdatastandardsaustralia.github.io/standards/" TargetMode="External"/><Relationship Id="rId28" Type="http://schemas.openxmlformats.org/officeDocument/2006/relationships/hyperlink" Target="https://openid.net/specs/openid-connect-core-1_0.html" TargetMode="External"/><Relationship Id="rId36" Type="http://schemas.openxmlformats.org/officeDocument/2006/relationships/image" Target="media/image5.png"/><Relationship Id="rId49" Type="http://schemas.openxmlformats.org/officeDocument/2006/relationships/hyperlink" Target="https://cdr-register.github.io/register/" TargetMode="External"/><Relationship Id="rId57" Type="http://schemas.openxmlformats.org/officeDocument/2006/relationships/image" Target="media/image9.png"/><Relationship Id="rId106" Type="http://schemas.openxmlformats.org/officeDocument/2006/relationships/hyperlink" Target="https://api.cts.cdr.gov.au/cts/%7bconformanceId%7d/register/cdr-register/v1/banking/data-recipients/brands/software-products/status" TargetMode="External"/><Relationship Id="rId114" Type="http://schemas.openxmlformats.org/officeDocument/2006/relationships/hyperlink" Target="https://dataholder/common" TargetMode="External"/><Relationship Id="rId119" Type="http://schemas.openxmlformats.org/officeDocument/2006/relationships/hyperlink" Target="https://openid.net/specs/openid-connect-core-1_0.html" TargetMode="External"/><Relationship Id="rId127" Type="http://schemas.microsoft.com/office/2007/relationships/diagramDrawing" Target="diagrams/drawing1.xml"/><Relationship Id="rId10" Type="http://schemas.openxmlformats.org/officeDocument/2006/relationships/hyperlink" Target="https://consumerdatastandardsaustralia.github.io/standards/" TargetMode="External"/><Relationship Id="rId31" Type="http://schemas.openxmlformats.org/officeDocument/2006/relationships/hyperlink" Target="https://consumerdatastandardsaustralia.github.io/standards/" TargetMode="External"/><Relationship Id="rId44" Type="http://schemas.openxmlformats.org/officeDocument/2006/relationships/hyperlink" Target="https://cdr-register.github.io/register/" TargetMode="External"/><Relationship Id="rId52" Type="http://schemas.openxmlformats.org/officeDocument/2006/relationships/hyperlink" Target="https://consumerdatastandardsaustralia.github.io/standards/" TargetMode="External"/><Relationship Id="rId60" Type="http://schemas.openxmlformats.org/officeDocument/2006/relationships/hyperlink" Target="https://cdr-register.github.io/register/" TargetMode="External"/><Relationship Id="rId65" Type="http://schemas.openxmlformats.org/officeDocument/2006/relationships/hyperlink" Target="https://consumerdatastandardsaustralia.github.io/standards/" TargetMode="External"/><Relationship Id="rId73" Type="http://schemas.openxmlformats.org/officeDocument/2006/relationships/hyperlink" Target="https://cdr-register.github.io/register/" TargetMode="External"/><Relationship Id="rId78" Type="http://schemas.openxmlformats.org/officeDocument/2006/relationships/hyperlink" Target="https://consumerdatastandardsaustralia.github.io/standards/" TargetMode="External"/><Relationship Id="rId81" Type="http://schemas.openxmlformats.org/officeDocument/2006/relationships/image" Target="media/image14.png"/><Relationship Id="rId86" Type="http://schemas.openxmlformats.org/officeDocument/2006/relationships/hyperlink" Target="https://consumerdatastandardsaustralia.github.io/standards/" TargetMode="External"/><Relationship Id="rId94" Type="http://schemas.openxmlformats.org/officeDocument/2006/relationships/hyperlink" Target="https://cdr-register.github.io/register/" TargetMode="External"/><Relationship Id="rId99" Type="http://schemas.openxmlformats.org/officeDocument/2006/relationships/image" Target="media/image19.emf"/><Relationship Id="rId101" Type="http://schemas.openxmlformats.org/officeDocument/2006/relationships/hyperlink" Target="https://www.dataholder.com.au/register&#160;" TargetMode="External"/><Relationship Id="rId122" Type="http://schemas.openxmlformats.org/officeDocument/2006/relationships/hyperlink" Target="https://tools.ietf.org/html/rfc7009"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merdatastandardsaustralia.github.io/standards/" TargetMode="External"/><Relationship Id="rId13" Type="http://schemas.openxmlformats.org/officeDocument/2006/relationships/hyperlink" Target="https://cdr-register.github.io/register/" TargetMode="External"/><Relationship Id="rId18" Type="http://schemas.openxmlformats.org/officeDocument/2006/relationships/hyperlink" Target="https://cdr-register.github.io/register/" TargetMode="External"/><Relationship Id="rId39" Type="http://schemas.openxmlformats.org/officeDocument/2006/relationships/footer" Target="footer1.xml"/><Relationship Id="rId109" Type="http://schemas.openxmlformats.org/officeDocument/2006/relationships/hyperlink" Target="https://www.dataholder.com.au/token" TargetMode="External"/><Relationship Id="rId34" Type="http://schemas.openxmlformats.org/officeDocument/2006/relationships/image" Target="media/image4.png"/><Relationship Id="rId50" Type="http://schemas.openxmlformats.org/officeDocument/2006/relationships/hyperlink" Target="https://cdr-register.github.io/register/" TargetMode="External"/><Relationship Id="rId55" Type="http://schemas.openxmlformats.org/officeDocument/2006/relationships/image" Target="media/image8.png"/><Relationship Id="rId76" Type="http://schemas.openxmlformats.org/officeDocument/2006/relationships/hyperlink" Target="https://consumerdatastandardsaustralia.github.io/standards/" TargetMode="External"/><Relationship Id="rId97" Type="http://schemas.openxmlformats.org/officeDocument/2006/relationships/hyperlink" Target="https://cdr-register.github.io/register/" TargetMode="External"/><Relationship Id="rId104" Type="http://schemas.openxmlformats.org/officeDocument/2006/relationships/hyperlink" Target="https://api.cts.cdr.gov.au/%7B0%7D/cts/dr/sector1" TargetMode="External"/><Relationship Id="rId120" Type="http://schemas.openxmlformats.org/officeDocument/2006/relationships/hyperlink" Target="https://consumerdatastandardsaustralia.github.io/standards/" TargetMode="External"/><Relationship Id="rId125" Type="http://schemas.openxmlformats.org/officeDocument/2006/relationships/diagramQuickStyle" Target="diagrams/quickStyle1.xml"/><Relationship Id="rId7" Type="http://schemas.openxmlformats.org/officeDocument/2006/relationships/endnotes" Target="endnotes.xml"/><Relationship Id="rId71" Type="http://schemas.openxmlformats.org/officeDocument/2006/relationships/hyperlink" Target="https://cdr-register.github.io/register/" TargetMode="External"/><Relationship Id="rId92" Type="http://schemas.openxmlformats.org/officeDocument/2006/relationships/hyperlink" Target="https://consumerdatastandardsaustralia.github.io/standards/" TargetMode="External"/><Relationship Id="rId2" Type="http://schemas.openxmlformats.org/officeDocument/2006/relationships/numbering" Target="numbering.xml"/><Relationship Id="rId29" Type="http://schemas.openxmlformats.org/officeDocument/2006/relationships/hyperlink" Target="https://openid.net/specs/openid-financial-api-part-2.html" TargetMode="External"/><Relationship Id="rId24" Type="http://schemas.openxmlformats.org/officeDocument/2006/relationships/hyperlink" Target="https://openid.net/specs/openid-connect-core-1_0.html" TargetMode="External"/><Relationship Id="rId40" Type="http://schemas.openxmlformats.org/officeDocument/2006/relationships/footer" Target="footer2.xml"/><Relationship Id="rId45" Type="http://schemas.openxmlformats.org/officeDocument/2006/relationships/hyperlink" Target="https://consumerdatastandardsaustralia.github.io/standards/" TargetMode="External"/><Relationship Id="rId66" Type="http://schemas.openxmlformats.org/officeDocument/2006/relationships/hyperlink" Target="https://cdr-register.github.io/register/" TargetMode="External"/><Relationship Id="rId87" Type="http://schemas.openxmlformats.org/officeDocument/2006/relationships/image" Target="media/image17.emf"/><Relationship Id="rId110" Type="http://schemas.openxmlformats.org/officeDocument/2006/relationships/hyperlink" Target="https://www.dataholder/token/introspection" TargetMode="External"/><Relationship Id="rId115" Type="http://schemas.openxmlformats.org/officeDocument/2006/relationships/hyperlink" Target="https://api.cts.cdr.gov.au/cts/%7bconformanceId-guid%7d/dr/arrangements/revoke" TargetMode="External"/><Relationship Id="rId61" Type="http://schemas.openxmlformats.org/officeDocument/2006/relationships/hyperlink" Target="https://cdr-register.github.io/register/" TargetMode="External"/><Relationship Id="rId82"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313504-A836-4100-B02A-62FEE070784B}"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AU"/>
        </a:p>
      </dgm:t>
    </dgm:pt>
    <dgm:pt modelId="{7AEB788A-809C-4A76-B967-22B386DBCCD9}">
      <dgm:prSet phldrT="[Text]" custT="1"/>
      <dgm:spPr/>
      <dgm:t>
        <a:bodyPr/>
        <a:lstStyle/>
        <a:p>
          <a:r>
            <a:rPr lang="en-AU" sz="1100"/>
            <a:t>Banking Corporation</a:t>
          </a:r>
        </a:p>
      </dgm:t>
    </dgm:pt>
    <dgm:pt modelId="{BF747215-55FB-4651-8876-2BC8ED354A5A}" type="parTrans" cxnId="{C50E3AB1-948F-4FC8-AE8F-DC7951341B08}">
      <dgm:prSet/>
      <dgm:spPr/>
      <dgm:t>
        <a:bodyPr/>
        <a:lstStyle/>
        <a:p>
          <a:endParaRPr lang="en-AU"/>
        </a:p>
      </dgm:t>
    </dgm:pt>
    <dgm:pt modelId="{29B3E5DD-5E54-4129-A7D3-E8A41DCBB2FF}" type="sibTrans" cxnId="{C50E3AB1-948F-4FC8-AE8F-DC7951341B08}">
      <dgm:prSet/>
      <dgm:spPr/>
      <dgm:t>
        <a:bodyPr/>
        <a:lstStyle/>
        <a:p>
          <a:endParaRPr lang="en-AU"/>
        </a:p>
      </dgm:t>
    </dgm:pt>
    <dgm:pt modelId="{C1AE3921-8828-457F-98C9-AFE871FAFE77}">
      <dgm:prSet phldrT="[Text]" custT="1"/>
      <dgm:spPr>
        <a:solidFill>
          <a:schemeClr val="bg2">
            <a:lumMod val="75000"/>
          </a:schemeClr>
        </a:solidFill>
      </dgm:spPr>
      <dgm:t>
        <a:bodyPr/>
        <a:lstStyle/>
        <a:p>
          <a:r>
            <a:rPr lang="en-AU" sz="1100"/>
            <a:t>Bank 1</a:t>
          </a:r>
        </a:p>
      </dgm:t>
    </dgm:pt>
    <dgm:pt modelId="{E8158585-CF7E-4D41-B5EC-F249C4C29F56}" type="parTrans" cxnId="{0B008222-F1C4-4A02-A86D-C317F98605A3}">
      <dgm:prSet/>
      <dgm:spPr/>
      <dgm:t>
        <a:bodyPr/>
        <a:lstStyle/>
        <a:p>
          <a:endParaRPr lang="en-AU"/>
        </a:p>
      </dgm:t>
    </dgm:pt>
    <dgm:pt modelId="{EBBFCD44-2DA3-46CB-86F2-09F0F28D7E0F}" type="sibTrans" cxnId="{0B008222-F1C4-4A02-A86D-C317F98605A3}">
      <dgm:prSet/>
      <dgm:spPr/>
      <dgm:t>
        <a:bodyPr/>
        <a:lstStyle/>
        <a:p>
          <a:endParaRPr lang="en-AU"/>
        </a:p>
      </dgm:t>
    </dgm:pt>
    <dgm:pt modelId="{B428FF06-AC97-403C-ACF2-A538346BB6C6}">
      <dgm:prSet phldrT="[Text]" custT="1"/>
      <dgm:spPr/>
      <dgm:t>
        <a:bodyPr/>
        <a:lstStyle/>
        <a:p>
          <a:r>
            <a:rPr lang="en-AU" sz="1100"/>
            <a:t>Instance 'A'</a:t>
          </a:r>
        </a:p>
      </dgm:t>
    </dgm:pt>
    <dgm:pt modelId="{077106B8-967B-4E0E-B400-651587F167FF}" type="parTrans" cxnId="{CC78E20C-8F52-4759-A366-CD9F7609DBF0}">
      <dgm:prSet/>
      <dgm:spPr/>
      <dgm:t>
        <a:bodyPr/>
        <a:lstStyle/>
        <a:p>
          <a:endParaRPr lang="en-AU"/>
        </a:p>
      </dgm:t>
    </dgm:pt>
    <dgm:pt modelId="{97B0694C-26AF-48FA-B8CA-9EDE1B6CEF13}" type="sibTrans" cxnId="{CC78E20C-8F52-4759-A366-CD9F7609DBF0}">
      <dgm:prSet/>
      <dgm:spPr/>
      <dgm:t>
        <a:bodyPr/>
        <a:lstStyle/>
        <a:p>
          <a:endParaRPr lang="en-AU"/>
        </a:p>
      </dgm:t>
    </dgm:pt>
    <dgm:pt modelId="{180E04B3-AECC-4387-850E-7CEF0B6C3BDD}">
      <dgm:prSet phldrT="[Text]" custT="1"/>
      <dgm:spPr>
        <a:solidFill>
          <a:schemeClr val="bg2">
            <a:lumMod val="75000"/>
          </a:schemeClr>
        </a:solidFill>
      </dgm:spPr>
      <dgm:t>
        <a:bodyPr/>
        <a:lstStyle/>
        <a:p>
          <a:r>
            <a:rPr lang="en-AU" sz="1100"/>
            <a:t>Id_29hv...</a:t>
          </a:r>
        </a:p>
      </dgm:t>
    </dgm:pt>
    <dgm:pt modelId="{E68CF589-43F1-481B-8FDE-84CC738A6518}" type="parTrans" cxnId="{BC997CFB-7E1E-4451-AEAB-7FB09336F241}">
      <dgm:prSet/>
      <dgm:spPr/>
      <dgm:t>
        <a:bodyPr/>
        <a:lstStyle/>
        <a:p>
          <a:endParaRPr lang="en-AU"/>
        </a:p>
      </dgm:t>
    </dgm:pt>
    <dgm:pt modelId="{E210BD86-95B2-4B47-9D2E-FDD7BE296F29}" type="sibTrans" cxnId="{BC997CFB-7E1E-4451-AEAB-7FB09336F241}">
      <dgm:prSet/>
      <dgm:spPr/>
      <dgm:t>
        <a:bodyPr/>
        <a:lstStyle/>
        <a:p>
          <a:endParaRPr lang="en-AU"/>
        </a:p>
      </dgm:t>
    </dgm:pt>
    <dgm:pt modelId="{C77C7A38-5A3D-4618-AEB5-7D948E0FA4E8}">
      <dgm:prSet phldrT="[Text]" custT="1"/>
      <dgm:spPr>
        <a:solidFill>
          <a:schemeClr val="bg2">
            <a:lumMod val="75000"/>
          </a:schemeClr>
        </a:solidFill>
      </dgm:spPr>
      <dgm:t>
        <a:bodyPr/>
        <a:lstStyle/>
        <a:p>
          <a:r>
            <a:rPr lang="en-AU" sz="1100"/>
            <a:t>Bank 2</a:t>
          </a:r>
        </a:p>
      </dgm:t>
    </dgm:pt>
    <dgm:pt modelId="{C5154F06-4ED6-4423-99FE-D674F8E5215E}" type="parTrans" cxnId="{2AE5B609-3A52-4EF2-A502-586A6F6194DC}">
      <dgm:prSet/>
      <dgm:spPr/>
      <dgm:t>
        <a:bodyPr/>
        <a:lstStyle/>
        <a:p>
          <a:endParaRPr lang="en-AU"/>
        </a:p>
      </dgm:t>
    </dgm:pt>
    <dgm:pt modelId="{233B1CCA-4713-4EB2-A12B-5F854DDF2917}" type="sibTrans" cxnId="{2AE5B609-3A52-4EF2-A502-586A6F6194DC}">
      <dgm:prSet/>
      <dgm:spPr/>
      <dgm:t>
        <a:bodyPr/>
        <a:lstStyle/>
        <a:p>
          <a:endParaRPr lang="en-AU"/>
        </a:p>
      </dgm:t>
    </dgm:pt>
    <dgm:pt modelId="{8F3BE155-8288-4D26-8142-B6C5B0C7E7BB}">
      <dgm:prSet phldrT="[Text]" custT="1"/>
      <dgm:spPr/>
      <dgm:t>
        <a:bodyPr/>
        <a:lstStyle/>
        <a:p>
          <a:r>
            <a:rPr lang="en-AU" sz="1100"/>
            <a:t>Instance 'X'</a:t>
          </a:r>
        </a:p>
      </dgm:t>
    </dgm:pt>
    <dgm:pt modelId="{A011F3BB-83B0-4ECF-9610-FE7021D143ED}" type="parTrans" cxnId="{C8AC035E-D462-4511-9C08-C7CA461A9042}">
      <dgm:prSet/>
      <dgm:spPr/>
      <dgm:t>
        <a:bodyPr/>
        <a:lstStyle/>
        <a:p>
          <a:endParaRPr lang="en-AU"/>
        </a:p>
      </dgm:t>
    </dgm:pt>
    <dgm:pt modelId="{CEA5F719-40F2-4AB0-9AD0-B11CD61C636D}" type="sibTrans" cxnId="{C8AC035E-D462-4511-9C08-C7CA461A9042}">
      <dgm:prSet/>
      <dgm:spPr/>
      <dgm:t>
        <a:bodyPr/>
        <a:lstStyle/>
        <a:p>
          <a:endParaRPr lang="en-AU"/>
        </a:p>
      </dgm:t>
    </dgm:pt>
    <dgm:pt modelId="{FFF8C254-7444-401D-85AA-1364AD3164AF}">
      <dgm:prSet phldrT="[Text]" custT="1"/>
      <dgm:spPr/>
      <dgm:t>
        <a:bodyPr/>
        <a:lstStyle/>
        <a:p>
          <a:pPr algn="l"/>
          <a:r>
            <a:rPr lang="en-AU" sz="1600"/>
            <a:t>Legal Entity</a:t>
          </a:r>
        </a:p>
      </dgm:t>
    </dgm:pt>
    <dgm:pt modelId="{66B9A43C-9F3A-4F14-AE53-69A9C4892571}" type="parTrans" cxnId="{ACF2CD1D-05B5-4E9A-B735-787016841DC5}">
      <dgm:prSet/>
      <dgm:spPr/>
      <dgm:t>
        <a:bodyPr/>
        <a:lstStyle/>
        <a:p>
          <a:endParaRPr lang="en-AU"/>
        </a:p>
      </dgm:t>
    </dgm:pt>
    <dgm:pt modelId="{C510F2A6-D402-4D13-809F-DE886387AEE7}" type="sibTrans" cxnId="{ACF2CD1D-05B5-4E9A-B735-787016841DC5}">
      <dgm:prSet/>
      <dgm:spPr/>
      <dgm:t>
        <a:bodyPr/>
        <a:lstStyle/>
        <a:p>
          <a:endParaRPr lang="en-AU"/>
        </a:p>
      </dgm:t>
    </dgm:pt>
    <dgm:pt modelId="{88FD992C-E609-4C8C-8667-900CB680A9D9}">
      <dgm:prSet phldrT="[Text]" custT="1"/>
      <dgm:spPr/>
      <dgm:t>
        <a:bodyPr/>
        <a:lstStyle/>
        <a:p>
          <a:pPr algn="l"/>
          <a:r>
            <a:rPr lang="en-AU" sz="1600"/>
            <a:t>Brands</a:t>
          </a:r>
        </a:p>
      </dgm:t>
    </dgm:pt>
    <dgm:pt modelId="{BA2EF188-53BB-4805-9E5F-163DB3DF273F}" type="parTrans" cxnId="{0C1A614E-8623-462A-B809-09BBAF0DD0F4}">
      <dgm:prSet/>
      <dgm:spPr/>
      <dgm:t>
        <a:bodyPr/>
        <a:lstStyle/>
        <a:p>
          <a:endParaRPr lang="en-AU"/>
        </a:p>
      </dgm:t>
    </dgm:pt>
    <dgm:pt modelId="{EE9E7DEF-9867-4402-A664-A94C49CFB29A}" type="sibTrans" cxnId="{0C1A614E-8623-462A-B809-09BBAF0DD0F4}">
      <dgm:prSet/>
      <dgm:spPr/>
      <dgm:t>
        <a:bodyPr/>
        <a:lstStyle/>
        <a:p>
          <a:endParaRPr lang="en-AU"/>
        </a:p>
      </dgm:t>
    </dgm:pt>
    <dgm:pt modelId="{88D3BFBB-D64B-4478-81D3-CA8A1B8391D5}">
      <dgm:prSet phldrT="[Text]" custT="1"/>
      <dgm:spPr/>
      <dgm:t>
        <a:bodyPr/>
        <a:lstStyle/>
        <a:p>
          <a:pPr algn="l"/>
          <a:r>
            <a:rPr lang="en-AU" sz="1600"/>
            <a:t>CTS Isolated Instance</a:t>
          </a:r>
        </a:p>
      </dgm:t>
    </dgm:pt>
    <dgm:pt modelId="{2469F232-7959-471D-BF28-DB8C6B25CAFF}" type="parTrans" cxnId="{446DA007-6618-495A-B76D-5E93A0BE56B1}">
      <dgm:prSet/>
      <dgm:spPr/>
      <dgm:t>
        <a:bodyPr/>
        <a:lstStyle/>
        <a:p>
          <a:endParaRPr lang="en-AU"/>
        </a:p>
      </dgm:t>
    </dgm:pt>
    <dgm:pt modelId="{0ED6EA19-FD61-4F69-BAA7-28A605585788}" type="sibTrans" cxnId="{446DA007-6618-495A-B76D-5E93A0BE56B1}">
      <dgm:prSet/>
      <dgm:spPr/>
      <dgm:t>
        <a:bodyPr/>
        <a:lstStyle/>
        <a:p>
          <a:endParaRPr lang="en-AU"/>
        </a:p>
      </dgm:t>
    </dgm:pt>
    <dgm:pt modelId="{5F60316C-B3A3-45A4-B32B-6C68F39F5FEB}">
      <dgm:prSet phldrT="[Text]" custT="1"/>
      <dgm:spPr>
        <a:solidFill>
          <a:schemeClr val="bg2">
            <a:lumMod val="75000"/>
          </a:schemeClr>
        </a:solidFill>
      </dgm:spPr>
      <dgm:t>
        <a:bodyPr/>
        <a:lstStyle/>
        <a:p>
          <a:r>
            <a:rPr lang="en-AU" sz="1100"/>
            <a:t>Bank x</a:t>
          </a:r>
        </a:p>
      </dgm:t>
    </dgm:pt>
    <dgm:pt modelId="{5E5274C1-6D1F-4375-AA46-5FD01D6E0F98}" type="parTrans" cxnId="{76EB6DE3-6C43-4A5F-B05C-03D132B695E0}">
      <dgm:prSet/>
      <dgm:spPr/>
      <dgm:t>
        <a:bodyPr/>
        <a:lstStyle/>
        <a:p>
          <a:endParaRPr lang="en-AU"/>
        </a:p>
      </dgm:t>
    </dgm:pt>
    <dgm:pt modelId="{BB1611C5-F52E-4391-9812-B8F5F709F024}" type="sibTrans" cxnId="{76EB6DE3-6C43-4A5F-B05C-03D132B695E0}">
      <dgm:prSet/>
      <dgm:spPr/>
      <dgm:t>
        <a:bodyPr/>
        <a:lstStyle/>
        <a:p>
          <a:endParaRPr lang="en-AU"/>
        </a:p>
      </dgm:t>
    </dgm:pt>
    <dgm:pt modelId="{9ABE3F8F-0B06-438B-A002-555105237158}">
      <dgm:prSet phldrT="[Text]" custT="1"/>
      <dgm:spPr/>
      <dgm:t>
        <a:bodyPr/>
        <a:lstStyle/>
        <a:p>
          <a:r>
            <a:rPr lang="en-AU" sz="600" u="sng"/>
            <a:t>api.cts.cdr.gov.au/Id_29hv/cts/register/cdr-register/v1/banking/data-recipients</a:t>
          </a:r>
          <a:endParaRPr lang="en-AU" sz="600"/>
        </a:p>
      </dgm:t>
    </dgm:pt>
    <dgm:pt modelId="{6AC087CB-24C1-4AAB-877D-FC2785F9D16D}" type="parTrans" cxnId="{B998C34F-FEC8-4C7E-8491-861E53D444DA}">
      <dgm:prSet/>
      <dgm:spPr/>
      <dgm:t>
        <a:bodyPr/>
        <a:lstStyle/>
        <a:p>
          <a:endParaRPr lang="en-AU"/>
        </a:p>
      </dgm:t>
    </dgm:pt>
    <dgm:pt modelId="{6D1C9EA6-74A8-489B-B9FB-92260F050ED5}" type="sibTrans" cxnId="{B998C34F-FEC8-4C7E-8491-861E53D444DA}">
      <dgm:prSet/>
      <dgm:spPr/>
      <dgm:t>
        <a:bodyPr/>
        <a:lstStyle/>
        <a:p>
          <a:endParaRPr lang="en-AU"/>
        </a:p>
      </dgm:t>
    </dgm:pt>
    <dgm:pt modelId="{E73C4641-3B87-46D9-9E2F-BF0FC386BC85}">
      <dgm:prSet phldrT="[Text]" custT="1"/>
      <dgm:spPr/>
      <dgm:t>
        <a:bodyPr/>
        <a:lstStyle/>
        <a:p>
          <a:r>
            <a:rPr lang="en-AU" sz="600" u="sng"/>
            <a:t>https://api.cts.cdr.gov.au/Id_29hv/cts/dr/jwk</a:t>
          </a:r>
        </a:p>
      </dgm:t>
    </dgm:pt>
    <dgm:pt modelId="{BA952C02-DD9A-4799-BE3A-BC0D60EA2569}" type="parTrans" cxnId="{66BAC5E3-DE7C-4436-B831-082FB3EB2E0C}">
      <dgm:prSet/>
      <dgm:spPr/>
      <dgm:t>
        <a:bodyPr/>
        <a:lstStyle/>
        <a:p>
          <a:endParaRPr lang="en-AU"/>
        </a:p>
      </dgm:t>
    </dgm:pt>
    <dgm:pt modelId="{DFEE135A-D4CF-4C5C-9B40-60692A6ACEFC}" type="sibTrans" cxnId="{66BAC5E3-DE7C-4436-B831-082FB3EB2E0C}">
      <dgm:prSet/>
      <dgm:spPr/>
      <dgm:t>
        <a:bodyPr/>
        <a:lstStyle/>
        <a:p>
          <a:endParaRPr lang="en-AU"/>
        </a:p>
      </dgm:t>
    </dgm:pt>
    <dgm:pt modelId="{A24B72A6-81EA-4A89-BC78-F041E8B8A58A}">
      <dgm:prSet phldrT="[Text]" custT="1"/>
      <dgm:spPr/>
      <dgm:t>
        <a:bodyPr/>
        <a:lstStyle/>
        <a:p>
          <a:r>
            <a:rPr lang="en-AU" sz="1100"/>
            <a:t>CTS ADR A</a:t>
          </a:r>
        </a:p>
      </dgm:t>
    </dgm:pt>
    <dgm:pt modelId="{004A8385-4C1F-4E3D-A87A-0EC691F4D6CF}" type="parTrans" cxnId="{F2F3B3A0-30AC-4077-B267-BF125CA252AC}">
      <dgm:prSet/>
      <dgm:spPr/>
      <dgm:t>
        <a:bodyPr/>
        <a:lstStyle/>
        <a:p>
          <a:endParaRPr lang="en-AU"/>
        </a:p>
      </dgm:t>
    </dgm:pt>
    <dgm:pt modelId="{0C3AABB8-FCBD-4FC9-85BE-D596D5392840}" type="sibTrans" cxnId="{F2F3B3A0-30AC-4077-B267-BF125CA252AC}">
      <dgm:prSet/>
      <dgm:spPr/>
      <dgm:t>
        <a:bodyPr/>
        <a:lstStyle/>
        <a:p>
          <a:endParaRPr lang="en-AU"/>
        </a:p>
      </dgm:t>
    </dgm:pt>
    <dgm:pt modelId="{64F7AAB8-3891-4690-AE08-EFE06294F9FA}">
      <dgm:prSet phldrT="[Text]" custT="1"/>
      <dgm:spPr/>
      <dgm:t>
        <a:bodyPr/>
        <a:lstStyle/>
        <a:p>
          <a:r>
            <a:rPr lang="en-AU" sz="1100"/>
            <a:t>CTS Register A</a:t>
          </a:r>
        </a:p>
      </dgm:t>
    </dgm:pt>
    <dgm:pt modelId="{3422D8AE-EED0-4194-820D-B2202BEAB250}" type="parTrans" cxnId="{EE32E9F2-E00E-406B-B9E0-32485CB5B709}">
      <dgm:prSet/>
      <dgm:spPr/>
      <dgm:t>
        <a:bodyPr/>
        <a:lstStyle/>
        <a:p>
          <a:endParaRPr lang="en-AU"/>
        </a:p>
      </dgm:t>
    </dgm:pt>
    <dgm:pt modelId="{6D6C8C9D-57DF-4AEF-A059-FD21EBB44336}" type="sibTrans" cxnId="{EE32E9F2-E00E-406B-B9E0-32485CB5B709}">
      <dgm:prSet/>
      <dgm:spPr/>
      <dgm:t>
        <a:bodyPr/>
        <a:lstStyle/>
        <a:p>
          <a:endParaRPr lang="en-AU"/>
        </a:p>
      </dgm:t>
    </dgm:pt>
    <dgm:pt modelId="{C216DAC4-54A6-4B7F-BB17-458C7B08DC14}">
      <dgm:prSet phldrT="[Text]" custT="1"/>
      <dgm:spPr/>
      <dgm:t>
        <a:bodyPr/>
        <a:lstStyle/>
        <a:p>
          <a:pPr algn="l"/>
          <a:r>
            <a:rPr lang="en-AU" sz="1600"/>
            <a:t>Conformance ID</a:t>
          </a:r>
        </a:p>
      </dgm:t>
    </dgm:pt>
    <dgm:pt modelId="{3548FA24-8DC4-44A3-8626-ABB4C0BF0E96}" type="parTrans" cxnId="{CD3A7EF1-002D-4B56-9614-E41DEAB35842}">
      <dgm:prSet/>
      <dgm:spPr/>
      <dgm:t>
        <a:bodyPr/>
        <a:lstStyle/>
        <a:p>
          <a:endParaRPr lang="en-AU"/>
        </a:p>
      </dgm:t>
    </dgm:pt>
    <dgm:pt modelId="{0F7AC6AE-07D7-44CE-BB56-09E97CEF207D}" type="sibTrans" cxnId="{CD3A7EF1-002D-4B56-9614-E41DEAB35842}">
      <dgm:prSet/>
      <dgm:spPr/>
      <dgm:t>
        <a:bodyPr/>
        <a:lstStyle/>
        <a:p>
          <a:endParaRPr lang="en-AU"/>
        </a:p>
      </dgm:t>
    </dgm:pt>
    <dgm:pt modelId="{B9E60840-60BB-4AC5-8B25-747283F14F30}">
      <dgm:prSet phldrT="[Text]" custT="1"/>
      <dgm:spPr/>
      <dgm:t>
        <a:bodyPr/>
        <a:lstStyle/>
        <a:p>
          <a:pPr algn="l"/>
          <a:r>
            <a:rPr lang="en-AU" sz="1600"/>
            <a:t>CTS Endpoints</a:t>
          </a:r>
        </a:p>
      </dgm:t>
    </dgm:pt>
    <dgm:pt modelId="{1C602E14-B952-4E50-A4D6-B8F917BF72BF}" type="parTrans" cxnId="{E34D2BF3-C842-46D7-84CB-C92C4799C9B1}">
      <dgm:prSet/>
      <dgm:spPr/>
      <dgm:t>
        <a:bodyPr/>
        <a:lstStyle/>
        <a:p>
          <a:endParaRPr lang="en-AU"/>
        </a:p>
      </dgm:t>
    </dgm:pt>
    <dgm:pt modelId="{C862284B-52E0-4143-BE99-81E386D50929}" type="sibTrans" cxnId="{E34D2BF3-C842-46D7-84CB-C92C4799C9B1}">
      <dgm:prSet/>
      <dgm:spPr/>
      <dgm:t>
        <a:bodyPr/>
        <a:lstStyle/>
        <a:p>
          <a:endParaRPr lang="en-AU"/>
        </a:p>
      </dgm:t>
    </dgm:pt>
    <dgm:pt modelId="{487D2325-A286-4814-B893-5FD99523D706}">
      <dgm:prSet phldrT="[Text]" custT="1"/>
      <dgm:spPr/>
      <dgm:t>
        <a:bodyPr/>
        <a:lstStyle/>
        <a:p>
          <a:pPr algn="l"/>
          <a:r>
            <a:rPr lang="en-AU" sz="1600"/>
            <a:t>CTS Components</a:t>
          </a:r>
        </a:p>
      </dgm:t>
    </dgm:pt>
    <dgm:pt modelId="{28DD40DB-8305-4A9D-A1C6-FE8D463DCAC6}" type="parTrans" cxnId="{8E731CD0-A282-4C16-BA9A-34DC7E8B45FA}">
      <dgm:prSet/>
      <dgm:spPr/>
      <dgm:t>
        <a:bodyPr/>
        <a:lstStyle/>
        <a:p>
          <a:endParaRPr lang="en-AU"/>
        </a:p>
      </dgm:t>
    </dgm:pt>
    <dgm:pt modelId="{A1BB0883-6782-4B0C-BE6E-19623C487037}" type="sibTrans" cxnId="{8E731CD0-A282-4C16-BA9A-34DC7E8B45FA}">
      <dgm:prSet/>
      <dgm:spPr/>
      <dgm:t>
        <a:bodyPr/>
        <a:lstStyle/>
        <a:p>
          <a:endParaRPr lang="en-AU"/>
        </a:p>
      </dgm:t>
    </dgm:pt>
    <dgm:pt modelId="{8F72C72B-C1C9-4CB6-83AA-CC66EBC744F7}">
      <dgm:prSet phldrT="[Text]" custT="1"/>
      <dgm:spPr/>
      <dgm:t>
        <a:bodyPr/>
        <a:lstStyle/>
        <a:p>
          <a:r>
            <a:rPr lang="en-AU" sz="1100"/>
            <a:t>Instance 'B'</a:t>
          </a:r>
        </a:p>
      </dgm:t>
    </dgm:pt>
    <dgm:pt modelId="{E8EFAE7C-06B9-4C21-B9B6-791B126665D3}" type="parTrans" cxnId="{52619B2C-8CF0-4A26-BCDE-EED53FFD2B6A}">
      <dgm:prSet/>
      <dgm:spPr/>
      <dgm:t>
        <a:bodyPr/>
        <a:lstStyle/>
        <a:p>
          <a:endParaRPr lang="en-AU"/>
        </a:p>
      </dgm:t>
    </dgm:pt>
    <dgm:pt modelId="{702C2FC3-0837-4729-A0E9-A921AA8DF82B}" type="sibTrans" cxnId="{52619B2C-8CF0-4A26-BCDE-EED53FFD2B6A}">
      <dgm:prSet/>
      <dgm:spPr/>
      <dgm:t>
        <a:bodyPr/>
        <a:lstStyle/>
        <a:p>
          <a:endParaRPr lang="en-AU"/>
        </a:p>
      </dgm:t>
    </dgm:pt>
    <dgm:pt modelId="{08C4AC38-A111-472E-960F-92385B23D9E1}">
      <dgm:prSet phldrT="[Text]" custT="1"/>
      <dgm:spPr>
        <a:solidFill>
          <a:schemeClr val="bg2">
            <a:lumMod val="75000"/>
          </a:schemeClr>
        </a:solidFill>
      </dgm:spPr>
      <dgm:t>
        <a:bodyPr/>
        <a:lstStyle/>
        <a:p>
          <a:r>
            <a:rPr lang="en-AU" sz="1100"/>
            <a:t>Id_31jkh...</a:t>
          </a:r>
        </a:p>
      </dgm:t>
    </dgm:pt>
    <dgm:pt modelId="{B4843E63-3FF6-45E8-B8A6-924C6F796011}" type="parTrans" cxnId="{0BA59ED0-9220-4318-8285-D0E146119971}">
      <dgm:prSet/>
      <dgm:spPr/>
      <dgm:t>
        <a:bodyPr/>
        <a:lstStyle/>
        <a:p>
          <a:endParaRPr lang="en-AU"/>
        </a:p>
      </dgm:t>
    </dgm:pt>
    <dgm:pt modelId="{B42508E0-85B3-4D53-A352-A10F764066A2}" type="sibTrans" cxnId="{0BA59ED0-9220-4318-8285-D0E146119971}">
      <dgm:prSet/>
      <dgm:spPr/>
      <dgm:t>
        <a:bodyPr/>
        <a:lstStyle/>
        <a:p>
          <a:endParaRPr lang="en-AU"/>
        </a:p>
      </dgm:t>
    </dgm:pt>
    <dgm:pt modelId="{1CF83C98-2214-4BBB-9B85-27711D49BEC5}">
      <dgm:prSet phldrT="[Text]" custT="1"/>
      <dgm:spPr/>
      <dgm:t>
        <a:bodyPr/>
        <a:lstStyle/>
        <a:p>
          <a:r>
            <a:rPr lang="en-AU" sz="600" u="sng"/>
            <a:t>api.cts.cdr.gov.au/Id_31jkh/cts/register/cdr-register/v1/banking/data-recipients</a:t>
          </a:r>
          <a:endParaRPr lang="en-AU" sz="600"/>
        </a:p>
      </dgm:t>
    </dgm:pt>
    <dgm:pt modelId="{D8D51C8D-8A7E-4914-97DF-A80EC7EDC2F7}" type="parTrans" cxnId="{DB65731B-5005-4BF7-B82A-3BF87A1BC14F}">
      <dgm:prSet/>
      <dgm:spPr/>
      <dgm:t>
        <a:bodyPr/>
        <a:lstStyle/>
        <a:p>
          <a:endParaRPr lang="en-AU"/>
        </a:p>
      </dgm:t>
    </dgm:pt>
    <dgm:pt modelId="{FC5717AE-8862-4E4D-A59B-47FB83276338}" type="sibTrans" cxnId="{DB65731B-5005-4BF7-B82A-3BF87A1BC14F}">
      <dgm:prSet/>
      <dgm:spPr/>
      <dgm:t>
        <a:bodyPr/>
        <a:lstStyle/>
        <a:p>
          <a:endParaRPr lang="en-AU"/>
        </a:p>
      </dgm:t>
    </dgm:pt>
    <dgm:pt modelId="{3F55AC47-D88D-4DC0-8938-87FE769D45F7}">
      <dgm:prSet phldrT="[Text]" custT="1"/>
      <dgm:spPr/>
      <dgm:t>
        <a:bodyPr/>
        <a:lstStyle/>
        <a:p>
          <a:r>
            <a:rPr lang="en-AU" sz="1100"/>
            <a:t>CTS Register B</a:t>
          </a:r>
        </a:p>
      </dgm:t>
    </dgm:pt>
    <dgm:pt modelId="{47BE7289-3F4B-4F82-88D7-4DA1547B9A6A}" type="parTrans" cxnId="{3026F038-3146-4610-896D-74B75C6E1C1A}">
      <dgm:prSet/>
      <dgm:spPr/>
      <dgm:t>
        <a:bodyPr/>
        <a:lstStyle/>
        <a:p>
          <a:endParaRPr lang="en-AU"/>
        </a:p>
      </dgm:t>
    </dgm:pt>
    <dgm:pt modelId="{D6BE012E-B7E2-4371-8DDE-B8295767452B}" type="sibTrans" cxnId="{3026F038-3146-4610-896D-74B75C6E1C1A}">
      <dgm:prSet/>
      <dgm:spPr/>
      <dgm:t>
        <a:bodyPr/>
        <a:lstStyle/>
        <a:p>
          <a:endParaRPr lang="en-AU"/>
        </a:p>
      </dgm:t>
    </dgm:pt>
    <dgm:pt modelId="{BF3AD80F-ED60-47DB-9CD6-CC0339DD36DE}">
      <dgm:prSet phldrT="[Text]" custT="1"/>
      <dgm:spPr/>
      <dgm:t>
        <a:bodyPr/>
        <a:lstStyle/>
        <a:p>
          <a:r>
            <a:rPr lang="en-AU" sz="600" u="sng"/>
            <a:t>https://api.cts.cdr.gov.au/Id_31jkh/cts/dr/jwks</a:t>
          </a:r>
        </a:p>
      </dgm:t>
    </dgm:pt>
    <dgm:pt modelId="{184223AA-E04C-40B0-A548-6D6F9FE8F32B}" type="parTrans" cxnId="{5A145A20-94FD-4B4A-83AC-9C9A60C6EEAD}">
      <dgm:prSet/>
      <dgm:spPr/>
      <dgm:t>
        <a:bodyPr/>
        <a:lstStyle/>
        <a:p>
          <a:endParaRPr lang="en-AU"/>
        </a:p>
      </dgm:t>
    </dgm:pt>
    <dgm:pt modelId="{1FBB42E6-30DF-46D3-880B-BC77E1DCF033}" type="sibTrans" cxnId="{5A145A20-94FD-4B4A-83AC-9C9A60C6EEAD}">
      <dgm:prSet/>
      <dgm:spPr/>
      <dgm:t>
        <a:bodyPr/>
        <a:lstStyle/>
        <a:p>
          <a:endParaRPr lang="en-AU"/>
        </a:p>
      </dgm:t>
    </dgm:pt>
    <dgm:pt modelId="{0335E66A-9F92-495D-8C73-8C4667505ED9}">
      <dgm:prSet phldrT="[Text]" custT="1"/>
      <dgm:spPr/>
      <dgm:t>
        <a:bodyPr/>
        <a:lstStyle/>
        <a:p>
          <a:r>
            <a:rPr lang="en-AU" sz="1100"/>
            <a:t>CTS ADR B</a:t>
          </a:r>
        </a:p>
      </dgm:t>
    </dgm:pt>
    <dgm:pt modelId="{F3C0583A-C768-4333-ACC3-98307487641B}" type="parTrans" cxnId="{9DE734E7-BACA-4816-B518-BE6DB0DD64C1}">
      <dgm:prSet/>
      <dgm:spPr/>
      <dgm:t>
        <a:bodyPr/>
        <a:lstStyle/>
        <a:p>
          <a:endParaRPr lang="en-AU"/>
        </a:p>
      </dgm:t>
    </dgm:pt>
    <dgm:pt modelId="{33B6A81C-D3BF-4039-9857-9C4D7C79CD1E}" type="sibTrans" cxnId="{9DE734E7-BACA-4816-B518-BE6DB0DD64C1}">
      <dgm:prSet/>
      <dgm:spPr/>
      <dgm:t>
        <a:bodyPr/>
        <a:lstStyle/>
        <a:p>
          <a:endParaRPr lang="en-AU"/>
        </a:p>
      </dgm:t>
    </dgm:pt>
    <dgm:pt modelId="{E719D6A4-C99D-4638-88E7-7F08EBAB11A1}">
      <dgm:prSet phldrT="[Text]" custT="1"/>
      <dgm:spPr>
        <a:solidFill>
          <a:schemeClr val="bg2">
            <a:lumMod val="75000"/>
          </a:schemeClr>
        </a:solidFill>
      </dgm:spPr>
      <dgm:t>
        <a:bodyPr/>
        <a:lstStyle/>
        <a:p>
          <a:r>
            <a:rPr lang="en-AU" sz="1100"/>
            <a:t>Id_45tyg...</a:t>
          </a:r>
        </a:p>
      </dgm:t>
    </dgm:pt>
    <dgm:pt modelId="{64EBE727-87CB-455E-B4B9-678FFBDE953B}" type="parTrans" cxnId="{7176EE76-A35C-443A-BF8B-2306DA91A706}">
      <dgm:prSet/>
      <dgm:spPr/>
      <dgm:t>
        <a:bodyPr/>
        <a:lstStyle/>
        <a:p>
          <a:endParaRPr lang="en-AU"/>
        </a:p>
      </dgm:t>
    </dgm:pt>
    <dgm:pt modelId="{3FFA7213-A92C-4A42-9ED5-E68466315162}" type="sibTrans" cxnId="{7176EE76-A35C-443A-BF8B-2306DA91A706}">
      <dgm:prSet/>
      <dgm:spPr/>
      <dgm:t>
        <a:bodyPr/>
        <a:lstStyle/>
        <a:p>
          <a:endParaRPr lang="en-AU"/>
        </a:p>
      </dgm:t>
    </dgm:pt>
    <dgm:pt modelId="{2497CFC0-FE0C-4742-A24A-64D555B51D1F}">
      <dgm:prSet phldrT="[Text]" custT="1"/>
      <dgm:spPr/>
      <dgm:t>
        <a:bodyPr/>
        <a:lstStyle/>
        <a:p>
          <a:r>
            <a:rPr lang="en-AU" sz="600" u="sng"/>
            <a:t>api.cts.cdr.gov.au/Id_45tyg/cts/register/cdr-register/v1/banking/data-recipients</a:t>
          </a:r>
          <a:endParaRPr lang="en-AU" sz="600"/>
        </a:p>
      </dgm:t>
    </dgm:pt>
    <dgm:pt modelId="{1F6287CC-BAF0-45F3-A286-25A22F48DD6F}" type="parTrans" cxnId="{FEF16BA1-DC54-453B-BD5B-760955FD4564}">
      <dgm:prSet/>
      <dgm:spPr/>
      <dgm:t>
        <a:bodyPr/>
        <a:lstStyle/>
        <a:p>
          <a:endParaRPr lang="en-AU"/>
        </a:p>
      </dgm:t>
    </dgm:pt>
    <dgm:pt modelId="{F2D60AC6-D9AC-49BB-A09F-95718EB2F4FC}" type="sibTrans" cxnId="{FEF16BA1-DC54-453B-BD5B-760955FD4564}">
      <dgm:prSet/>
      <dgm:spPr/>
      <dgm:t>
        <a:bodyPr/>
        <a:lstStyle/>
        <a:p>
          <a:endParaRPr lang="en-AU"/>
        </a:p>
      </dgm:t>
    </dgm:pt>
    <dgm:pt modelId="{865B4683-335E-41DE-853E-ACA59DAD57C2}">
      <dgm:prSet phldrT="[Text]" custT="1"/>
      <dgm:spPr/>
      <dgm:t>
        <a:bodyPr/>
        <a:lstStyle/>
        <a:p>
          <a:r>
            <a:rPr lang="en-AU" sz="1100"/>
            <a:t>CTS Register X</a:t>
          </a:r>
        </a:p>
      </dgm:t>
    </dgm:pt>
    <dgm:pt modelId="{2C123F17-919F-4B35-BD5A-DE1EE910535D}" type="parTrans" cxnId="{9E948C2A-9B07-4B53-8B9F-738E25DF4CD0}">
      <dgm:prSet/>
      <dgm:spPr/>
      <dgm:t>
        <a:bodyPr/>
        <a:lstStyle/>
        <a:p>
          <a:endParaRPr lang="en-AU"/>
        </a:p>
      </dgm:t>
    </dgm:pt>
    <dgm:pt modelId="{506888B7-FFF7-41FC-90B1-9D39041C393C}" type="sibTrans" cxnId="{9E948C2A-9B07-4B53-8B9F-738E25DF4CD0}">
      <dgm:prSet/>
      <dgm:spPr/>
      <dgm:t>
        <a:bodyPr/>
        <a:lstStyle/>
        <a:p>
          <a:endParaRPr lang="en-AU"/>
        </a:p>
      </dgm:t>
    </dgm:pt>
    <dgm:pt modelId="{A1B27772-4F7A-4390-9CF1-8BC2A1B218D6}">
      <dgm:prSet phldrT="[Text]" custT="1"/>
      <dgm:spPr/>
      <dgm:t>
        <a:bodyPr/>
        <a:lstStyle/>
        <a:p>
          <a:r>
            <a:rPr lang="en-AU" sz="600" u="sng"/>
            <a:t>https://api.cts.cdr.gov.au/Id_45tyg/cts/dr/jwks</a:t>
          </a:r>
        </a:p>
      </dgm:t>
    </dgm:pt>
    <dgm:pt modelId="{267635DA-EBEC-4A21-B90D-659D843FF17C}" type="parTrans" cxnId="{D71B45B3-546F-4FE8-9BEA-4C9B53473075}">
      <dgm:prSet/>
      <dgm:spPr/>
      <dgm:t>
        <a:bodyPr/>
        <a:lstStyle/>
        <a:p>
          <a:endParaRPr lang="en-AU"/>
        </a:p>
      </dgm:t>
    </dgm:pt>
    <dgm:pt modelId="{5AE727A2-3B55-4065-9B1A-B72261871C02}" type="sibTrans" cxnId="{D71B45B3-546F-4FE8-9BEA-4C9B53473075}">
      <dgm:prSet/>
      <dgm:spPr/>
      <dgm:t>
        <a:bodyPr/>
        <a:lstStyle/>
        <a:p>
          <a:endParaRPr lang="en-AU"/>
        </a:p>
      </dgm:t>
    </dgm:pt>
    <dgm:pt modelId="{6A85EE2C-EC28-4FFD-9A8B-E50EDC6B62FF}">
      <dgm:prSet phldrT="[Text]" custT="1"/>
      <dgm:spPr/>
      <dgm:t>
        <a:bodyPr/>
        <a:lstStyle/>
        <a:p>
          <a:r>
            <a:rPr lang="en-AU" sz="1100"/>
            <a:t>CTS ADR X</a:t>
          </a:r>
        </a:p>
      </dgm:t>
    </dgm:pt>
    <dgm:pt modelId="{9C514064-E0DD-4F74-BDB0-2D466240210F}" type="parTrans" cxnId="{3CF355CF-4445-4194-8918-A5D8195FCBA7}">
      <dgm:prSet/>
      <dgm:spPr/>
      <dgm:t>
        <a:bodyPr/>
        <a:lstStyle/>
        <a:p>
          <a:endParaRPr lang="en-AU"/>
        </a:p>
      </dgm:t>
    </dgm:pt>
    <dgm:pt modelId="{497ADF89-140A-4825-89F3-77790B03DF82}" type="sibTrans" cxnId="{3CF355CF-4445-4194-8918-A5D8195FCBA7}">
      <dgm:prSet/>
      <dgm:spPr/>
      <dgm:t>
        <a:bodyPr/>
        <a:lstStyle/>
        <a:p>
          <a:endParaRPr lang="en-AU"/>
        </a:p>
      </dgm:t>
    </dgm:pt>
    <dgm:pt modelId="{BFAF4436-CD97-4865-B4EE-798AF27014AF}" type="pres">
      <dgm:prSet presAssocID="{7D313504-A836-4100-B02A-62FEE070784B}" presName="mainComposite" presStyleCnt="0">
        <dgm:presLayoutVars>
          <dgm:chPref val="1"/>
          <dgm:dir/>
          <dgm:animOne val="branch"/>
          <dgm:animLvl val="lvl"/>
          <dgm:resizeHandles val="exact"/>
        </dgm:presLayoutVars>
      </dgm:prSet>
      <dgm:spPr/>
    </dgm:pt>
    <dgm:pt modelId="{67F9BC32-5D98-462C-A053-EACD5938AB55}" type="pres">
      <dgm:prSet presAssocID="{7D313504-A836-4100-B02A-62FEE070784B}" presName="hierFlow" presStyleCnt="0"/>
      <dgm:spPr/>
    </dgm:pt>
    <dgm:pt modelId="{A49A7952-E85A-48A1-9C51-D6CC20BBDB2E}" type="pres">
      <dgm:prSet presAssocID="{7D313504-A836-4100-B02A-62FEE070784B}" presName="firstBuf" presStyleCnt="0"/>
      <dgm:spPr/>
    </dgm:pt>
    <dgm:pt modelId="{72117A82-9C3D-4ED8-8A73-5977FDE6822A}" type="pres">
      <dgm:prSet presAssocID="{7D313504-A836-4100-B02A-62FEE070784B}" presName="hierChild1" presStyleCnt="0">
        <dgm:presLayoutVars>
          <dgm:chPref val="1"/>
          <dgm:animOne val="branch"/>
          <dgm:animLvl val="lvl"/>
        </dgm:presLayoutVars>
      </dgm:prSet>
      <dgm:spPr/>
    </dgm:pt>
    <dgm:pt modelId="{4537103C-0238-4303-8F8A-214E2606EC5D}" type="pres">
      <dgm:prSet presAssocID="{7AEB788A-809C-4A76-B967-22B386DBCCD9}" presName="Name14" presStyleCnt="0"/>
      <dgm:spPr/>
    </dgm:pt>
    <dgm:pt modelId="{98E9B945-6775-497B-909A-2354995FBB38}" type="pres">
      <dgm:prSet presAssocID="{7AEB788A-809C-4A76-B967-22B386DBCCD9}" presName="level1Shape" presStyleLbl="node0" presStyleIdx="0" presStyleCnt="1" custScaleX="128018">
        <dgm:presLayoutVars>
          <dgm:chPref val="3"/>
        </dgm:presLayoutVars>
      </dgm:prSet>
      <dgm:spPr/>
    </dgm:pt>
    <dgm:pt modelId="{01BE4B2A-5D87-4DCE-8790-0794667CEA39}" type="pres">
      <dgm:prSet presAssocID="{7AEB788A-809C-4A76-B967-22B386DBCCD9}" presName="hierChild2" presStyleCnt="0"/>
      <dgm:spPr/>
    </dgm:pt>
    <dgm:pt modelId="{063E0ED0-B5B1-45B5-B63A-BC50FBC3A56F}" type="pres">
      <dgm:prSet presAssocID="{E8158585-CF7E-4D41-B5EC-F249C4C29F56}" presName="Name19" presStyleLbl="parChTrans1D2" presStyleIdx="0" presStyleCnt="3"/>
      <dgm:spPr/>
    </dgm:pt>
    <dgm:pt modelId="{5A2C98EC-CAF4-4761-9C76-E64D4085EA89}" type="pres">
      <dgm:prSet presAssocID="{C1AE3921-8828-457F-98C9-AFE871FAFE77}" presName="Name21" presStyleCnt="0"/>
      <dgm:spPr/>
    </dgm:pt>
    <dgm:pt modelId="{6FC757C8-81B9-4C09-96CE-24D2269BBCAF}" type="pres">
      <dgm:prSet presAssocID="{C1AE3921-8828-457F-98C9-AFE871FAFE77}" presName="level2Shape" presStyleLbl="node2" presStyleIdx="0" presStyleCnt="3"/>
      <dgm:spPr/>
    </dgm:pt>
    <dgm:pt modelId="{3719AC90-27B5-4B82-99B2-A4CF7CC20923}" type="pres">
      <dgm:prSet presAssocID="{C1AE3921-8828-457F-98C9-AFE871FAFE77}" presName="hierChild3" presStyleCnt="0"/>
      <dgm:spPr/>
    </dgm:pt>
    <dgm:pt modelId="{90341031-9D87-48D9-9C3E-E45D2FD19054}" type="pres">
      <dgm:prSet presAssocID="{077106B8-967B-4E0E-B400-651587F167FF}" presName="Name19" presStyleLbl="parChTrans1D3" presStyleIdx="0" presStyleCnt="3"/>
      <dgm:spPr/>
    </dgm:pt>
    <dgm:pt modelId="{31FE3E33-9A41-47BD-9B77-84EFE7344B50}" type="pres">
      <dgm:prSet presAssocID="{B428FF06-AC97-403C-ACF2-A538346BB6C6}" presName="Name21" presStyleCnt="0"/>
      <dgm:spPr/>
    </dgm:pt>
    <dgm:pt modelId="{DD6284EC-DD1D-4E31-9E81-EDF3A78B3FFC}" type="pres">
      <dgm:prSet presAssocID="{B428FF06-AC97-403C-ACF2-A538346BB6C6}" presName="level2Shape" presStyleLbl="node3" presStyleIdx="0" presStyleCnt="3"/>
      <dgm:spPr/>
    </dgm:pt>
    <dgm:pt modelId="{DE5C6A04-4EB9-4FB7-9566-7F453ACC6472}" type="pres">
      <dgm:prSet presAssocID="{B428FF06-AC97-403C-ACF2-A538346BB6C6}" presName="hierChild3" presStyleCnt="0"/>
      <dgm:spPr/>
    </dgm:pt>
    <dgm:pt modelId="{5307551A-1FF8-46F4-9CBB-7E55857A471B}" type="pres">
      <dgm:prSet presAssocID="{E68CF589-43F1-481B-8FDE-84CC738A6518}" presName="Name19" presStyleLbl="parChTrans1D4" presStyleIdx="0" presStyleCnt="15"/>
      <dgm:spPr/>
    </dgm:pt>
    <dgm:pt modelId="{D1630095-2C40-4E40-8BD8-4EF1C463AFEF}" type="pres">
      <dgm:prSet presAssocID="{180E04B3-AECC-4387-850E-7CEF0B6C3BDD}" presName="Name21" presStyleCnt="0"/>
      <dgm:spPr/>
    </dgm:pt>
    <dgm:pt modelId="{39D9DC7F-866F-41DF-A6B8-D2B2D16F7FC5}" type="pres">
      <dgm:prSet presAssocID="{180E04B3-AECC-4387-850E-7CEF0B6C3BDD}" presName="level2Shape" presStyleLbl="node4" presStyleIdx="0" presStyleCnt="15"/>
      <dgm:spPr/>
    </dgm:pt>
    <dgm:pt modelId="{76D29BF0-0494-44AE-9A49-6E023416F00A}" type="pres">
      <dgm:prSet presAssocID="{180E04B3-AECC-4387-850E-7CEF0B6C3BDD}" presName="hierChild3" presStyleCnt="0"/>
      <dgm:spPr/>
    </dgm:pt>
    <dgm:pt modelId="{B04F1582-C55E-4968-ABDC-E724E5B29591}" type="pres">
      <dgm:prSet presAssocID="{6AC087CB-24C1-4AAB-877D-FC2785F9D16D}" presName="Name19" presStyleLbl="parChTrans1D4" presStyleIdx="1" presStyleCnt="15"/>
      <dgm:spPr/>
    </dgm:pt>
    <dgm:pt modelId="{25330A23-D1BC-463C-B1C6-0DDA2A40CA3F}" type="pres">
      <dgm:prSet presAssocID="{9ABE3F8F-0B06-438B-A002-555105237158}" presName="Name21" presStyleCnt="0"/>
      <dgm:spPr/>
    </dgm:pt>
    <dgm:pt modelId="{7F9FC27A-A55D-4EB2-8883-B652FC310377}" type="pres">
      <dgm:prSet presAssocID="{9ABE3F8F-0B06-438B-A002-555105237158}" presName="level2Shape" presStyleLbl="node4" presStyleIdx="1" presStyleCnt="15"/>
      <dgm:spPr/>
    </dgm:pt>
    <dgm:pt modelId="{B08CE54E-35E5-42B1-8C48-87545F20AB85}" type="pres">
      <dgm:prSet presAssocID="{9ABE3F8F-0B06-438B-A002-555105237158}" presName="hierChild3" presStyleCnt="0"/>
      <dgm:spPr/>
    </dgm:pt>
    <dgm:pt modelId="{C268502D-FA5B-45F2-8F4D-8D21E077BB35}" type="pres">
      <dgm:prSet presAssocID="{3422D8AE-EED0-4194-820D-B2202BEAB250}" presName="Name19" presStyleLbl="parChTrans1D4" presStyleIdx="2" presStyleCnt="15"/>
      <dgm:spPr/>
    </dgm:pt>
    <dgm:pt modelId="{74D753D3-60BC-45C2-92FD-EFC4F7FDE803}" type="pres">
      <dgm:prSet presAssocID="{64F7AAB8-3891-4690-AE08-EFE06294F9FA}" presName="Name21" presStyleCnt="0"/>
      <dgm:spPr/>
    </dgm:pt>
    <dgm:pt modelId="{0F0BF009-667B-4C31-B0A2-BBECBA41D320}" type="pres">
      <dgm:prSet presAssocID="{64F7AAB8-3891-4690-AE08-EFE06294F9FA}" presName="level2Shape" presStyleLbl="node4" presStyleIdx="2" presStyleCnt="15"/>
      <dgm:spPr/>
    </dgm:pt>
    <dgm:pt modelId="{36AABFC2-5634-422C-AC74-1A7C94E3E5CD}" type="pres">
      <dgm:prSet presAssocID="{64F7AAB8-3891-4690-AE08-EFE06294F9FA}" presName="hierChild3" presStyleCnt="0"/>
      <dgm:spPr/>
    </dgm:pt>
    <dgm:pt modelId="{743CD57D-6887-4F1C-A40B-32B0F1B5B2A2}" type="pres">
      <dgm:prSet presAssocID="{BA952C02-DD9A-4799-BE3A-BC0D60EA2569}" presName="Name19" presStyleLbl="parChTrans1D4" presStyleIdx="3" presStyleCnt="15"/>
      <dgm:spPr/>
    </dgm:pt>
    <dgm:pt modelId="{87D13BA9-AA33-47E2-A380-5F0575724F78}" type="pres">
      <dgm:prSet presAssocID="{E73C4641-3B87-46D9-9E2F-BF0FC386BC85}" presName="Name21" presStyleCnt="0"/>
      <dgm:spPr/>
    </dgm:pt>
    <dgm:pt modelId="{9BC3BBE0-684E-4648-B1AA-1196D523FC8F}" type="pres">
      <dgm:prSet presAssocID="{E73C4641-3B87-46D9-9E2F-BF0FC386BC85}" presName="level2Shape" presStyleLbl="node4" presStyleIdx="3" presStyleCnt="15"/>
      <dgm:spPr/>
    </dgm:pt>
    <dgm:pt modelId="{6E7C6D75-BAED-4746-83A0-AF78BAE8D839}" type="pres">
      <dgm:prSet presAssocID="{E73C4641-3B87-46D9-9E2F-BF0FC386BC85}" presName="hierChild3" presStyleCnt="0"/>
      <dgm:spPr/>
    </dgm:pt>
    <dgm:pt modelId="{24B516C8-1135-45EC-9865-D82D3CB1BB3C}" type="pres">
      <dgm:prSet presAssocID="{004A8385-4C1F-4E3D-A87A-0EC691F4D6CF}" presName="Name19" presStyleLbl="parChTrans1D4" presStyleIdx="4" presStyleCnt="15"/>
      <dgm:spPr/>
    </dgm:pt>
    <dgm:pt modelId="{A52F219C-1806-4A32-B088-2E9BD11212D2}" type="pres">
      <dgm:prSet presAssocID="{A24B72A6-81EA-4A89-BC78-F041E8B8A58A}" presName="Name21" presStyleCnt="0"/>
      <dgm:spPr/>
    </dgm:pt>
    <dgm:pt modelId="{117E6F14-81C9-442C-B1D5-1BA660C94EE3}" type="pres">
      <dgm:prSet presAssocID="{A24B72A6-81EA-4A89-BC78-F041E8B8A58A}" presName="level2Shape" presStyleLbl="node4" presStyleIdx="4" presStyleCnt="15"/>
      <dgm:spPr/>
    </dgm:pt>
    <dgm:pt modelId="{EDE3DBA1-750C-4F9D-AC66-AAC5D6CB7B06}" type="pres">
      <dgm:prSet presAssocID="{A24B72A6-81EA-4A89-BC78-F041E8B8A58A}" presName="hierChild3" presStyleCnt="0"/>
      <dgm:spPr/>
    </dgm:pt>
    <dgm:pt modelId="{5FE9E129-2AF8-497F-9DEC-50911B3CA6F8}" type="pres">
      <dgm:prSet presAssocID="{C5154F06-4ED6-4423-99FE-D674F8E5215E}" presName="Name19" presStyleLbl="parChTrans1D2" presStyleIdx="1" presStyleCnt="3"/>
      <dgm:spPr/>
    </dgm:pt>
    <dgm:pt modelId="{20265BC9-EEF8-42E3-AEA4-8CE6D7C48669}" type="pres">
      <dgm:prSet presAssocID="{C77C7A38-5A3D-4618-AEB5-7D948E0FA4E8}" presName="Name21" presStyleCnt="0"/>
      <dgm:spPr/>
    </dgm:pt>
    <dgm:pt modelId="{9176D6F2-63AA-4497-AE60-D60971EE241A}" type="pres">
      <dgm:prSet presAssocID="{C77C7A38-5A3D-4618-AEB5-7D948E0FA4E8}" presName="level2Shape" presStyleLbl="node2" presStyleIdx="1" presStyleCnt="3"/>
      <dgm:spPr/>
    </dgm:pt>
    <dgm:pt modelId="{104D9159-4841-451C-BA94-CDEC7D0F43CB}" type="pres">
      <dgm:prSet presAssocID="{C77C7A38-5A3D-4618-AEB5-7D948E0FA4E8}" presName="hierChild3" presStyleCnt="0"/>
      <dgm:spPr/>
    </dgm:pt>
    <dgm:pt modelId="{AC29DD0E-832D-4448-A819-FDF5FB38EB63}" type="pres">
      <dgm:prSet presAssocID="{E8EFAE7C-06B9-4C21-B9B6-791B126665D3}" presName="Name19" presStyleLbl="parChTrans1D3" presStyleIdx="1" presStyleCnt="3"/>
      <dgm:spPr/>
    </dgm:pt>
    <dgm:pt modelId="{29436948-29BD-4940-AC95-D1999A91BB68}" type="pres">
      <dgm:prSet presAssocID="{8F72C72B-C1C9-4CB6-83AA-CC66EBC744F7}" presName="Name21" presStyleCnt="0"/>
      <dgm:spPr/>
    </dgm:pt>
    <dgm:pt modelId="{3074899D-9B26-4F3B-A651-321EA28D2887}" type="pres">
      <dgm:prSet presAssocID="{8F72C72B-C1C9-4CB6-83AA-CC66EBC744F7}" presName="level2Shape" presStyleLbl="node3" presStyleIdx="1" presStyleCnt="3"/>
      <dgm:spPr/>
    </dgm:pt>
    <dgm:pt modelId="{D826B1DE-2EBC-46ED-8930-6BD60E919640}" type="pres">
      <dgm:prSet presAssocID="{8F72C72B-C1C9-4CB6-83AA-CC66EBC744F7}" presName="hierChild3" presStyleCnt="0"/>
      <dgm:spPr/>
    </dgm:pt>
    <dgm:pt modelId="{A96AE793-40A5-4B00-A19E-2370D08DDE9E}" type="pres">
      <dgm:prSet presAssocID="{B4843E63-3FF6-45E8-B8A6-924C6F796011}" presName="Name19" presStyleLbl="parChTrans1D4" presStyleIdx="5" presStyleCnt="15"/>
      <dgm:spPr/>
    </dgm:pt>
    <dgm:pt modelId="{84C2B5AE-CA6E-494B-8E96-7BF09DE8976A}" type="pres">
      <dgm:prSet presAssocID="{08C4AC38-A111-472E-960F-92385B23D9E1}" presName="Name21" presStyleCnt="0"/>
      <dgm:spPr/>
    </dgm:pt>
    <dgm:pt modelId="{FA6664FD-7A65-4A79-9688-6413A31EF514}" type="pres">
      <dgm:prSet presAssocID="{08C4AC38-A111-472E-960F-92385B23D9E1}" presName="level2Shape" presStyleLbl="node4" presStyleIdx="5" presStyleCnt="15"/>
      <dgm:spPr/>
    </dgm:pt>
    <dgm:pt modelId="{475DC834-C080-464A-8236-2E1C7B7A6E2F}" type="pres">
      <dgm:prSet presAssocID="{08C4AC38-A111-472E-960F-92385B23D9E1}" presName="hierChild3" presStyleCnt="0"/>
      <dgm:spPr/>
    </dgm:pt>
    <dgm:pt modelId="{40BBDD82-E819-4A1D-BDEF-419E22FF5640}" type="pres">
      <dgm:prSet presAssocID="{D8D51C8D-8A7E-4914-97DF-A80EC7EDC2F7}" presName="Name19" presStyleLbl="parChTrans1D4" presStyleIdx="6" presStyleCnt="15"/>
      <dgm:spPr/>
    </dgm:pt>
    <dgm:pt modelId="{FA1A2DC9-C7C6-4280-9493-6F15888C4183}" type="pres">
      <dgm:prSet presAssocID="{1CF83C98-2214-4BBB-9B85-27711D49BEC5}" presName="Name21" presStyleCnt="0"/>
      <dgm:spPr/>
    </dgm:pt>
    <dgm:pt modelId="{BDCCC2D3-26E2-4AC3-B711-ACCFD0CB6B29}" type="pres">
      <dgm:prSet presAssocID="{1CF83C98-2214-4BBB-9B85-27711D49BEC5}" presName="level2Shape" presStyleLbl="node4" presStyleIdx="6" presStyleCnt="15"/>
      <dgm:spPr/>
    </dgm:pt>
    <dgm:pt modelId="{DED26AD2-3097-4808-8D5F-41F7A7338476}" type="pres">
      <dgm:prSet presAssocID="{1CF83C98-2214-4BBB-9B85-27711D49BEC5}" presName="hierChild3" presStyleCnt="0"/>
      <dgm:spPr/>
    </dgm:pt>
    <dgm:pt modelId="{F5E64B1B-255E-4B6A-8C8C-5259FC77C915}" type="pres">
      <dgm:prSet presAssocID="{47BE7289-3F4B-4F82-88D7-4DA1547B9A6A}" presName="Name19" presStyleLbl="parChTrans1D4" presStyleIdx="7" presStyleCnt="15"/>
      <dgm:spPr/>
    </dgm:pt>
    <dgm:pt modelId="{63129471-62B7-4225-BFF4-CBA7908F1291}" type="pres">
      <dgm:prSet presAssocID="{3F55AC47-D88D-4DC0-8938-87FE769D45F7}" presName="Name21" presStyleCnt="0"/>
      <dgm:spPr/>
    </dgm:pt>
    <dgm:pt modelId="{E1B49AFD-ABB2-4B1A-B5AC-C4D01A2CD116}" type="pres">
      <dgm:prSet presAssocID="{3F55AC47-D88D-4DC0-8938-87FE769D45F7}" presName="level2Shape" presStyleLbl="node4" presStyleIdx="7" presStyleCnt="15"/>
      <dgm:spPr/>
    </dgm:pt>
    <dgm:pt modelId="{A4665744-B6F7-4F9F-BE36-9104BC8F44EE}" type="pres">
      <dgm:prSet presAssocID="{3F55AC47-D88D-4DC0-8938-87FE769D45F7}" presName="hierChild3" presStyleCnt="0"/>
      <dgm:spPr/>
    </dgm:pt>
    <dgm:pt modelId="{F16577F7-DDF9-44A8-AACF-10CB91243C12}" type="pres">
      <dgm:prSet presAssocID="{184223AA-E04C-40B0-A548-6D6F9FE8F32B}" presName="Name19" presStyleLbl="parChTrans1D4" presStyleIdx="8" presStyleCnt="15"/>
      <dgm:spPr/>
    </dgm:pt>
    <dgm:pt modelId="{BAE72951-71AE-4AFF-BB98-DEFF22AF0786}" type="pres">
      <dgm:prSet presAssocID="{BF3AD80F-ED60-47DB-9CD6-CC0339DD36DE}" presName="Name21" presStyleCnt="0"/>
      <dgm:spPr/>
    </dgm:pt>
    <dgm:pt modelId="{0F9D007D-8E29-42A6-B23E-57D28FF77415}" type="pres">
      <dgm:prSet presAssocID="{BF3AD80F-ED60-47DB-9CD6-CC0339DD36DE}" presName="level2Shape" presStyleLbl="node4" presStyleIdx="8" presStyleCnt="15"/>
      <dgm:spPr/>
    </dgm:pt>
    <dgm:pt modelId="{BD75E933-BD0E-4F17-A879-7B5492CCDFF4}" type="pres">
      <dgm:prSet presAssocID="{BF3AD80F-ED60-47DB-9CD6-CC0339DD36DE}" presName="hierChild3" presStyleCnt="0"/>
      <dgm:spPr/>
    </dgm:pt>
    <dgm:pt modelId="{20B79004-F35D-46DE-824D-5393C6A189B0}" type="pres">
      <dgm:prSet presAssocID="{F3C0583A-C768-4333-ACC3-98307487641B}" presName="Name19" presStyleLbl="parChTrans1D4" presStyleIdx="9" presStyleCnt="15"/>
      <dgm:spPr/>
    </dgm:pt>
    <dgm:pt modelId="{F247DA1A-8239-4EE3-B410-11049001B446}" type="pres">
      <dgm:prSet presAssocID="{0335E66A-9F92-495D-8C73-8C4667505ED9}" presName="Name21" presStyleCnt="0"/>
      <dgm:spPr/>
    </dgm:pt>
    <dgm:pt modelId="{7ADC6FC2-BAA4-4B13-AF60-A21FD0DA3DC8}" type="pres">
      <dgm:prSet presAssocID="{0335E66A-9F92-495D-8C73-8C4667505ED9}" presName="level2Shape" presStyleLbl="node4" presStyleIdx="9" presStyleCnt="15"/>
      <dgm:spPr/>
    </dgm:pt>
    <dgm:pt modelId="{D774BB68-0728-41D9-A3C9-8E436A0FFFEA}" type="pres">
      <dgm:prSet presAssocID="{0335E66A-9F92-495D-8C73-8C4667505ED9}" presName="hierChild3" presStyleCnt="0"/>
      <dgm:spPr/>
    </dgm:pt>
    <dgm:pt modelId="{B48F29C1-4F42-4E1F-ACB4-27AD0D138C05}" type="pres">
      <dgm:prSet presAssocID="{5E5274C1-6D1F-4375-AA46-5FD01D6E0F98}" presName="Name19" presStyleLbl="parChTrans1D2" presStyleIdx="2" presStyleCnt="3"/>
      <dgm:spPr/>
    </dgm:pt>
    <dgm:pt modelId="{42CE0A1B-E12A-41D7-89EA-25DE04DACFB6}" type="pres">
      <dgm:prSet presAssocID="{5F60316C-B3A3-45A4-B32B-6C68F39F5FEB}" presName="Name21" presStyleCnt="0"/>
      <dgm:spPr/>
    </dgm:pt>
    <dgm:pt modelId="{B844ADD7-D848-48EF-B31E-531788C87FD2}" type="pres">
      <dgm:prSet presAssocID="{5F60316C-B3A3-45A4-B32B-6C68F39F5FEB}" presName="level2Shape" presStyleLbl="node2" presStyleIdx="2" presStyleCnt="3"/>
      <dgm:spPr/>
    </dgm:pt>
    <dgm:pt modelId="{71A229E0-9F1E-4CD0-9723-E25EDDFC11D1}" type="pres">
      <dgm:prSet presAssocID="{5F60316C-B3A3-45A4-B32B-6C68F39F5FEB}" presName="hierChild3" presStyleCnt="0"/>
      <dgm:spPr/>
    </dgm:pt>
    <dgm:pt modelId="{098201AF-2722-4DC2-B909-3A1F32F15F03}" type="pres">
      <dgm:prSet presAssocID="{A011F3BB-83B0-4ECF-9610-FE7021D143ED}" presName="Name19" presStyleLbl="parChTrans1D3" presStyleIdx="2" presStyleCnt="3"/>
      <dgm:spPr/>
    </dgm:pt>
    <dgm:pt modelId="{22CE4CE7-DF63-417D-A4DE-4B26CC790122}" type="pres">
      <dgm:prSet presAssocID="{8F3BE155-8288-4D26-8142-B6C5B0C7E7BB}" presName="Name21" presStyleCnt="0"/>
      <dgm:spPr/>
    </dgm:pt>
    <dgm:pt modelId="{D6A1D090-C974-45C8-9605-B0E2B232D309}" type="pres">
      <dgm:prSet presAssocID="{8F3BE155-8288-4D26-8142-B6C5B0C7E7BB}" presName="level2Shape" presStyleLbl="node3" presStyleIdx="2" presStyleCnt="3"/>
      <dgm:spPr/>
    </dgm:pt>
    <dgm:pt modelId="{A9BE4CA7-1105-4608-8F0C-B41F4CD19DA5}" type="pres">
      <dgm:prSet presAssocID="{8F3BE155-8288-4D26-8142-B6C5B0C7E7BB}" presName="hierChild3" presStyleCnt="0"/>
      <dgm:spPr/>
    </dgm:pt>
    <dgm:pt modelId="{5ADEA169-23ED-4FE5-9CA3-A4762E375E5F}" type="pres">
      <dgm:prSet presAssocID="{64EBE727-87CB-455E-B4B9-678FFBDE953B}" presName="Name19" presStyleLbl="parChTrans1D4" presStyleIdx="10" presStyleCnt="15"/>
      <dgm:spPr/>
    </dgm:pt>
    <dgm:pt modelId="{D09F700E-CE44-4ED0-9BF7-BA23DB4F9B2F}" type="pres">
      <dgm:prSet presAssocID="{E719D6A4-C99D-4638-88E7-7F08EBAB11A1}" presName="Name21" presStyleCnt="0"/>
      <dgm:spPr/>
    </dgm:pt>
    <dgm:pt modelId="{EAFB8FE4-605C-4FFC-8BFA-A0D31844EE25}" type="pres">
      <dgm:prSet presAssocID="{E719D6A4-C99D-4638-88E7-7F08EBAB11A1}" presName="level2Shape" presStyleLbl="node4" presStyleIdx="10" presStyleCnt="15"/>
      <dgm:spPr/>
    </dgm:pt>
    <dgm:pt modelId="{561F747A-5F02-4BB3-A86D-E6E1C44A6BDD}" type="pres">
      <dgm:prSet presAssocID="{E719D6A4-C99D-4638-88E7-7F08EBAB11A1}" presName="hierChild3" presStyleCnt="0"/>
      <dgm:spPr/>
    </dgm:pt>
    <dgm:pt modelId="{649AB092-97C2-4F5C-A934-346F59CE6704}" type="pres">
      <dgm:prSet presAssocID="{1F6287CC-BAF0-45F3-A286-25A22F48DD6F}" presName="Name19" presStyleLbl="parChTrans1D4" presStyleIdx="11" presStyleCnt="15"/>
      <dgm:spPr/>
    </dgm:pt>
    <dgm:pt modelId="{BE264501-A0FA-49D0-AF5A-8C83088B4677}" type="pres">
      <dgm:prSet presAssocID="{2497CFC0-FE0C-4742-A24A-64D555B51D1F}" presName="Name21" presStyleCnt="0"/>
      <dgm:spPr/>
    </dgm:pt>
    <dgm:pt modelId="{C50354CF-F150-466F-85C7-2A06B824664B}" type="pres">
      <dgm:prSet presAssocID="{2497CFC0-FE0C-4742-A24A-64D555B51D1F}" presName="level2Shape" presStyleLbl="node4" presStyleIdx="11" presStyleCnt="15"/>
      <dgm:spPr/>
    </dgm:pt>
    <dgm:pt modelId="{61DC6F15-C7C5-405F-8FFF-DB2531B551DB}" type="pres">
      <dgm:prSet presAssocID="{2497CFC0-FE0C-4742-A24A-64D555B51D1F}" presName="hierChild3" presStyleCnt="0"/>
      <dgm:spPr/>
    </dgm:pt>
    <dgm:pt modelId="{932AD158-EB61-453C-A17F-83F94507C690}" type="pres">
      <dgm:prSet presAssocID="{2C123F17-919F-4B35-BD5A-DE1EE910535D}" presName="Name19" presStyleLbl="parChTrans1D4" presStyleIdx="12" presStyleCnt="15"/>
      <dgm:spPr/>
    </dgm:pt>
    <dgm:pt modelId="{69CD1C70-EAAC-4918-BC3D-9D4CD9CA369A}" type="pres">
      <dgm:prSet presAssocID="{865B4683-335E-41DE-853E-ACA59DAD57C2}" presName="Name21" presStyleCnt="0"/>
      <dgm:spPr/>
    </dgm:pt>
    <dgm:pt modelId="{ADBEB579-9201-4FDE-84ED-7DB0F19E71CE}" type="pres">
      <dgm:prSet presAssocID="{865B4683-335E-41DE-853E-ACA59DAD57C2}" presName="level2Shape" presStyleLbl="node4" presStyleIdx="12" presStyleCnt="15"/>
      <dgm:spPr/>
    </dgm:pt>
    <dgm:pt modelId="{C5C6164D-0895-446B-A954-A378CA2CC07C}" type="pres">
      <dgm:prSet presAssocID="{865B4683-335E-41DE-853E-ACA59DAD57C2}" presName="hierChild3" presStyleCnt="0"/>
      <dgm:spPr/>
    </dgm:pt>
    <dgm:pt modelId="{FE0E6AF0-A54D-4680-99B8-56F9E114DD17}" type="pres">
      <dgm:prSet presAssocID="{267635DA-EBEC-4A21-B90D-659D843FF17C}" presName="Name19" presStyleLbl="parChTrans1D4" presStyleIdx="13" presStyleCnt="15"/>
      <dgm:spPr/>
    </dgm:pt>
    <dgm:pt modelId="{572E4794-876A-46FD-8988-15A85B99412C}" type="pres">
      <dgm:prSet presAssocID="{A1B27772-4F7A-4390-9CF1-8BC2A1B218D6}" presName="Name21" presStyleCnt="0"/>
      <dgm:spPr/>
    </dgm:pt>
    <dgm:pt modelId="{83B5E136-DD68-4E1A-AA1C-6D13C2870419}" type="pres">
      <dgm:prSet presAssocID="{A1B27772-4F7A-4390-9CF1-8BC2A1B218D6}" presName="level2Shape" presStyleLbl="node4" presStyleIdx="13" presStyleCnt="15"/>
      <dgm:spPr/>
    </dgm:pt>
    <dgm:pt modelId="{5F137C72-5A91-4B74-9055-A041BA0E457F}" type="pres">
      <dgm:prSet presAssocID="{A1B27772-4F7A-4390-9CF1-8BC2A1B218D6}" presName="hierChild3" presStyleCnt="0"/>
      <dgm:spPr/>
    </dgm:pt>
    <dgm:pt modelId="{D32AC5D4-55C1-4B43-9D7D-FDAA88F2E11C}" type="pres">
      <dgm:prSet presAssocID="{9C514064-E0DD-4F74-BDB0-2D466240210F}" presName="Name19" presStyleLbl="parChTrans1D4" presStyleIdx="14" presStyleCnt="15"/>
      <dgm:spPr/>
    </dgm:pt>
    <dgm:pt modelId="{FB306A25-4E60-4046-9AD9-3245E24F2235}" type="pres">
      <dgm:prSet presAssocID="{6A85EE2C-EC28-4FFD-9A8B-E50EDC6B62FF}" presName="Name21" presStyleCnt="0"/>
      <dgm:spPr/>
    </dgm:pt>
    <dgm:pt modelId="{D326B43A-BE1D-4D2E-9DFA-654CC45C04CC}" type="pres">
      <dgm:prSet presAssocID="{6A85EE2C-EC28-4FFD-9A8B-E50EDC6B62FF}" presName="level2Shape" presStyleLbl="node4" presStyleIdx="14" presStyleCnt="15"/>
      <dgm:spPr/>
    </dgm:pt>
    <dgm:pt modelId="{CB89378B-03EC-4C71-BEA5-B844ACA2D1DF}" type="pres">
      <dgm:prSet presAssocID="{6A85EE2C-EC28-4FFD-9A8B-E50EDC6B62FF}" presName="hierChild3" presStyleCnt="0"/>
      <dgm:spPr/>
    </dgm:pt>
    <dgm:pt modelId="{65282B05-77C0-4BB9-81A3-FD4D941F78D7}" type="pres">
      <dgm:prSet presAssocID="{7D313504-A836-4100-B02A-62FEE070784B}" presName="bgShapesFlow" presStyleCnt="0"/>
      <dgm:spPr/>
    </dgm:pt>
    <dgm:pt modelId="{9B93B59A-673E-418F-9A9F-4C415D6EFE61}" type="pres">
      <dgm:prSet presAssocID="{FFF8C254-7444-401D-85AA-1364AD3164AF}" presName="rectComp" presStyleCnt="0"/>
      <dgm:spPr/>
    </dgm:pt>
    <dgm:pt modelId="{0BE1FFCA-0FB1-400E-AE3B-4EDAA7153B6F}" type="pres">
      <dgm:prSet presAssocID="{FFF8C254-7444-401D-85AA-1364AD3164AF}" presName="bgRect" presStyleLbl="bgShp" presStyleIdx="0" presStyleCnt="6"/>
      <dgm:spPr/>
    </dgm:pt>
    <dgm:pt modelId="{CEB0E949-D5D2-45F9-B8CB-8B997E79047A}" type="pres">
      <dgm:prSet presAssocID="{FFF8C254-7444-401D-85AA-1364AD3164AF}" presName="bgRectTx" presStyleLbl="bgShp" presStyleIdx="0" presStyleCnt="6">
        <dgm:presLayoutVars>
          <dgm:bulletEnabled val="1"/>
        </dgm:presLayoutVars>
      </dgm:prSet>
      <dgm:spPr/>
    </dgm:pt>
    <dgm:pt modelId="{5B617A49-4014-4D77-84EE-011D5C8B02DB}" type="pres">
      <dgm:prSet presAssocID="{FFF8C254-7444-401D-85AA-1364AD3164AF}" presName="spComp" presStyleCnt="0"/>
      <dgm:spPr/>
    </dgm:pt>
    <dgm:pt modelId="{938F5FA6-921E-49B8-8C6C-58DEF20E8827}" type="pres">
      <dgm:prSet presAssocID="{FFF8C254-7444-401D-85AA-1364AD3164AF}" presName="vSp" presStyleCnt="0"/>
      <dgm:spPr/>
    </dgm:pt>
    <dgm:pt modelId="{BD9C2F7B-D685-45A1-8CBB-9200B0B2150F}" type="pres">
      <dgm:prSet presAssocID="{88FD992C-E609-4C8C-8667-900CB680A9D9}" presName="rectComp" presStyleCnt="0"/>
      <dgm:spPr/>
    </dgm:pt>
    <dgm:pt modelId="{534081F8-B44E-4C6E-ACE8-29E40853CACB}" type="pres">
      <dgm:prSet presAssocID="{88FD992C-E609-4C8C-8667-900CB680A9D9}" presName="bgRect" presStyleLbl="bgShp" presStyleIdx="1" presStyleCnt="6"/>
      <dgm:spPr/>
    </dgm:pt>
    <dgm:pt modelId="{D2D816CF-FF83-4A86-8942-85F5D6551441}" type="pres">
      <dgm:prSet presAssocID="{88FD992C-E609-4C8C-8667-900CB680A9D9}" presName="bgRectTx" presStyleLbl="bgShp" presStyleIdx="1" presStyleCnt="6">
        <dgm:presLayoutVars>
          <dgm:bulletEnabled val="1"/>
        </dgm:presLayoutVars>
      </dgm:prSet>
      <dgm:spPr/>
    </dgm:pt>
    <dgm:pt modelId="{B1E9B156-A365-4E82-B592-C587D04E0505}" type="pres">
      <dgm:prSet presAssocID="{88FD992C-E609-4C8C-8667-900CB680A9D9}" presName="spComp" presStyleCnt="0"/>
      <dgm:spPr/>
    </dgm:pt>
    <dgm:pt modelId="{F84513A4-E902-4526-BD48-5668F1ED43F9}" type="pres">
      <dgm:prSet presAssocID="{88FD992C-E609-4C8C-8667-900CB680A9D9}" presName="vSp" presStyleCnt="0"/>
      <dgm:spPr/>
    </dgm:pt>
    <dgm:pt modelId="{B28F111E-7757-4D57-A0D4-EF043C9A5957}" type="pres">
      <dgm:prSet presAssocID="{88D3BFBB-D64B-4478-81D3-CA8A1B8391D5}" presName="rectComp" presStyleCnt="0"/>
      <dgm:spPr/>
    </dgm:pt>
    <dgm:pt modelId="{ADBE066F-AB8A-48BD-9A8C-81703E13E2AD}" type="pres">
      <dgm:prSet presAssocID="{88D3BFBB-D64B-4478-81D3-CA8A1B8391D5}" presName="bgRect" presStyleLbl="bgShp" presStyleIdx="2" presStyleCnt="6"/>
      <dgm:spPr/>
    </dgm:pt>
    <dgm:pt modelId="{B893B461-223E-4543-88BD-3D929310C17A}" type="pres">
      <dgm:prSet presAssocID="{88D3BFBB-D64B-4478-81D3-CA8A1B8391D5}" presName="bgRectTx" presStyleLbl="bgShp" presStyleIdx="2" presStyleCnt="6">
        <dgm:presLayoutVars>
          <dgm:bulletEnabled val="1"/>
        </dgm:presLayoutVars>
      </dgm:prSet>
      <dgm:spPr/>
    </dgm:pt>
    <dgm:pt modelId="{97D00B9D-A62C-4742-B2A7-0B0A0104782A}" type="pres">
      <dgm:prSet presAssocID="{88D3BFBB-D64B-4478-81D3-CA8A1B8391D5}" presName="spComp" presStyleCnt="0"/>
      <dgm:spPr/>
    </dgm:pt>
    <dgm:pt modelId="{98399823-D790-44AE-A948-1549D633BB13}" type="pres">
      <dgm:prSet presAssocID="{88D3BFBB-D64B-4478-81D3-CA8A1B8391D5}" presName="vSp" presStyleCnt="0"/>
      <dgm:spPr/>
    </dgm:pt>
    <dgm:pt modelId="{9B995E1C-2CB0-4D5E-A57E-7CDD0F3724D3}" type="pres">
      <dgm:prSet presAssocID="{C216DAC4-54A6-4B7F-BB17-458C7B08DC14}" presName="rectComp" presStyleCnt="0"/>
      <dgm:spPr/>
    </dgm:pt>
    <dgm:pt modelId="{CE8BDA00-2F2F-448D-80F0-6159BFDDC1C4}" type="pres">
      <dgm:prSet presAssocID="{C216DAC4-54A6-4B7F-BB17-458C7B08DC14}" presName="bgRect" presStyleLbl="bgShp" presStyleIdx="3" presStyleCnt="6"/>
      <dgm:spPr/>
    </dgm:pt>
    <dgm:pt modelId="{DE5B866F-9811-4E76-A391-22DFFE1CAB24}" type="pres">
      <dgm:prSet presAssocID="{C216DAC4-54A6-4B7F-BB17-458C7B08DC14}" presName="bgRectTx" presStyleLbl="bgShp" presStyleIdx="3" presStyleCnt="6">
        <dgm:presLayoutVars>
          <dgm:bulletEnabled val="1"/>
        </dgm:presLayoutVars>
      </dgm:prSet>
      <dgm:spPr/>
    </dgm:pt>
    <dgm:pt modelId="{3BB4D197-3BEF-4C0C-A5D8-171BE0A074CC}" type="pres">
      <dgm:prSet presAssocID="{C216DAC4-54A6-4B7F-BB17-458C7B08DC14}" presName="spComp" presStyleCnt="0"/>
      <dgm:spPr/>
    </dgm:pt>
    <dgm:pt modelId="{53DE4149-12EC-4D05-A084-D0103E516226}" type="pres">
      <dgm:prSet presAssocID="{C216DAC4-54A6-4B7F-BB17-458C7B08DC14}" presName="vSp" presStyleCnt="0"/>
      <dgm:spPr/>
    </dgm:pt>
    <dgm:pt modelId="{F7579768-D9F5-4E70-8DA5-42D896FF38C2}" type="pres">
      <dgm:prSet presAssocID="{B9E60840-60BB-4AC5-8B25-747283F14F30}" presName="rectComp" presStyleCnt="0"/>
      <dgm:spPr/>
    </dgm:pt>
    <dgm:pt modelId="{28D3AECE-7C20-45B9-8D17-57CCF7CA6CD3}" type="pres">
      <dgm:prSet presAssocID="{B9E60840-60BB-4AC5-8B25-747283F14F30}" presName="bgRect" presStyleLbl="bgShp" presStyleIdx="4" presStyleCnt="6"/>
      <dgm:spPr/>
    </dgm:pt>
    <dgm:pt modelId="{17DF4022-075C-4084-8703-F7CC6F45E50E}" type="pres">
      <dgm:prSet presAssocID="{B9E60840-60BB-4AC5-8B25-747283F14F30}" presName="bgRectTx" presStyleLbl="bgShp" presStyleIdx="4" presStyleCnt="6">
        <dgm:presLayoutVars>
          <dgm:bulletEnabled val="1"/>
        </dgm:presLayoutVars>
      </dgm:prSet>
      <dgm:spPr/>
    </dgm:pt>
    <dgm:pt modelId="{1D210AAF-D776-4622-A5A6-208D931CDC50}" type="pres">
      <dgm:prSet presAssocID="{B9E60840-60BB-4AC5-8B25-747283F14F30}" presName="spComp" presStyleCnt="0"/>
      <dgm:spPr/>
    </dgm:pt>
    <dgm:pt modelId="{2CD4C615-EF3C-4065-874A-0DD68D5F6A7B}" type="pres">
      <dgm:prSet presAssocID="{B9E60840-60BB-4AC5-8B25-747283F14F30}" presName="vSp" presStyleCnt="0"/>
      <dgm:spPr/>
    </dgm:pt>
    <dgm:pt modelId="{AE2E016C-EE11-4CA0-B331-0644161F2F48}" type="pres">
      <dgm:prSet presAssocID="{487D2325-A286-4814-B893-5FD99523D706}" presName="rectComp" presStyleCnt="0"/>
      <dgm:spPr/>
    </dgm:pt>
    <dgm:pt modelId="{C60D43A4-D318-41B2-B646-283A26AB9D48}" type="pres">
      <dgm:prSet presAssocID="{487D2325-A286-4814-B893-5FD99523D706}" presName="bgRect" presStyleLbl="bgShp" presStyleIdx="5" presStyleCnt="6"/>
      <dgm:spPr/>
    </dgm:pt>
    <dgm:pt modelId="{60FFB478-84F8-4AC8-893F-B70792646BDA}" type="pres">
      <dgm:prSet presAssocID="{487D2325-A286-4814-B893-5FD99523D706}" presName="bgRectTx" presStyleLbl="bgShp" presStyleIdx="5" presStyleCnt="6">
        <dgm:presLayoutVars>
          <dgm:bulletEnabled val="1"/>
        </dgm:presLayoutVars>
      </dgm:prSet>
      <dgm:spPr/>
    </dgm:pt>
  </dgm:ptLst>
  <dgm:cxnLst>
    <dgm:cxn modelId="{25DF7F00-BEE1-4F93-BFB8-1512AA0B4B28}" type="presOf" srcId="{2497CFC0-FE0C-4742-A24A-64D555B51D1F}" destId="{C50354CF-F150-466F-85C7-2A06B824664B}" srcOrd="0" destOrd="0" presId="urn:microsoft.com/office/officeart/2005/8/layout/hierarchy6"/>
    <dgm:cxn modelId="{752FCD03-FB5A-4199-A781-7A2619FD825B}" type="presOf" srcId="{6AC087CB-24C1-4AAB-877D-FC2785F9D16D}" destId="{B04F1582-C55E-4968-ABDC-E724E5B29591}" srcOrd="0" destOrd="0" presId="urn:microsoft.com/office/officeart/2005/8/layout/hierarchy6"/>
    <dgm:cxn modelId="{F6D2F506-86AE-41C4-B865-E9AEB3E393E7}" type="presOf" srcId="{3422D8AE-EED0-4194-820D-B2202BEAB250}" destId="{C268502D-FA5B-45F2-8F4D-8D21E077BB35}" srcOrd="0" destOrd="0" presId="urn:microsoft.com/office/officeart/2005/8/layout/hierarchy6"/>
    <dgm:cxn modelId="{446DA007-6618-495A-B76D-5E93A0BE56B1}" srcId="{7D313504-A836-4100-B02A-62FEE070784B}" destId="{88D3BFBB-D64B-4478-81D3-CA8A1B8391D5}" srcOrd="3" destOrd="0" parTransId="{2469F232-7959-471D-BF28-DB8C6B25CAFF}" sibTransId="{0ED6EA19-FD61-4F69-BAA7-28A605585788}"/>
    <dgm:cxn modelId="{902A7708-6081-4082-8F3B-C5FDFC511F14}" type="presOf" srcId="{267635DA-EBEC-4A21-B90D-659D843FF17C}" destId="{FE0E6AF0-A54D-4680-99B8-56F9E114DD17}" srcOrd="0" destOrd="0" presId="urn:microsoft.com/office/officeart/2005/8/layout/hierarchy6"/>
    <dgm:cxn modelId="{2AE5B609-3A52-4EF2-A502-586A6F6194DC}" srcId="{7AEB788A-809C-4A76-B967-22B386DBCCD9}" destId="{C77C7A38-5A3D-4618-AEB5-7D948E0FA4E8}" srcOrd="1" destOrd="0" parTransId="{C5154F06-4ED6-4423-99FE-D674F8E5215E}" sibTransId="{233B1CCA-4713-4EB2-A12B-5F854DDF2917}"/>
    <dgm:cxn modelId="{CC78E20C-8F52-4759-A366-CD9F7609DBF0}" srcId="{C1AE3921-8828-457F-98C9-AFE871FAFE77}" destId="{B428FF06-AC97-403C-ACF2-A538346BB6C6}" srcOrd="0" destOrd="0" parTransId="{077106B8-967B-4E0E-B400-651587F167FF}" sibTransId="{97B0694C-26AF-48FA-B8CA-9EDE1B6CEF13}"/>
    <dgm:cxn modelId="{6CAE460D-A127-420F-BFBC-498BC05194AA}" type="presOf" srcId="{184223AA-E04C-40B0-A548-6D6F9FE8F32B}" destId="{F16577F7-DDF9-44A8-AACF-10CB91243C12}" srcOrd="0" destOrd="0" presId="urn:microsoft.com/office/officeart/2005/8/layout/hierarchy6"/>
    <dgm:cxn modelId="{0B1BB60D-1754-4CEB-A89B-60F8580FDC3B}" type="presOf" srcId="{9ABE3F8F-0B06-438B-A002-555105237158}" destId="{7F9FC27A-A55D-4EB2-8883-B652FC310377}" srcOrd="0" destOrd="0" presId="urn:microsoft.com/office/officeart/2005/8/layout/hierarchy6"/>
    <dgm:cxn modelId="{4A097110-9F87-4D2A-B72F-4E3341503AF8}" type="presOf" srcId="{C5154F06-4ED6-4423-99FE-D674F8E5215E}" destId="{5FE9E129-2AF8-497F-9DEC-50911B3CA6F8}" srcOrd="0" destOrd="0" presId="urn:microsoft.com/office/officeart/2005/8/layout/hierarchy6"/>
    <dgm:cxn modelId="{D71F3C16-4E30-4DEF-BC44-F9CB9CE5EE22}" type="presOf" srcId="{8F3BE155-8288-4D26-8142-B6C5B0C7E7BB}" destId="{D6A1D090-C974-45C8-9605-B0E2B232D309}" srcOrd="0" destOrd="0" presId="urn:microsoft.com/office/officeart/2005/8/layout/hierarchy6"/>
    <dgm:cxn modelId="{DB65731B-5005-4BF7-B82A-3BF87A1BC14F}" srcId="{08C4AC38-A111-472E-960F-92385B23D9E1}" destId="{1CF83C98-2214-4BBB-9B85-27711D49BEC5}" srcOrd="0" destOrd="0" parTransId="{D8D51C8D-8A7E-4914-97DF-A80EC7EDC2F7}" sibTransId="{FC5717AE-8862-4E4D-A59B-47FB83276338}"/>
    <dgm:cxn modelId="{ACF2CD1D-05B5-4E9A-B735-787016841DC5}" srcId="{7D313504-A836-4100-B02A-62FEE070784B}" destId="{FFF8C254-7444-401D-85AA-1364AD3164AF}" srcOrd="1" destOrd="0" parTransId="{66B9A43C-9F3A-4F14-AE53-69A9C4892571}" sibTransId="{C510F2A6-D402-4D13-809F-DE886387AEE7}"/>
    <dgm:cxn modelId="{5A145A20-94FD-4B4A-83AC-9C9A60C6EEAD}" srcId="{08C4AC38-A111-472E-960F-92385B23D9E1}" destId="{BF3AD80F-ED60-47DB-9CD6-CC0339DD36DE}" srcOrd="1" destOrd="0" parTransId="{184223AA-E04C-40B0-A548-6D6F9FE8F32B}" sibTransId="{1FBB42E6-30DF-46D3-880B-BC77E1DCF033}"/>
    <dgm:cxn modelId="{0B008222-F1C4-4A02-A86D-C317F98605A3}" srcId="{7AEB788A-809C-4A76-B967-22B386DBCCD9}" destId="{C1AE3921-8828-457F-98C9-AFE871FAFE77}" srcOrd="0" destOrd="0" parTransId="{E8158585-CF7E-4D41-B5EC-F249C4C29F56}" sibTransId="{EBBFCD44-2DA3-46CB-86F2-09F0F28D7E0F}"/>
    <dgm:cxn modelId="{BE1FFA22-8767-48BE-A856-F47287D552AF}" type="presOf" srcId="{865B4683-335E-41DE-853E-ACA59DAD57C2}" destId="{ADBEB579-9201-4FDE-84ED-7DB0F19E71CE}" srcOrd="0" destOrd="0" presId="urn:microsoft.com/office/officeart/2005/8/layout/hierarchy6"/>
    <dgm:cxn modelId="{73F8A829-840E-4D20-AF57-21D9CE7FE091}" type="presOf" srcId="{487D2325-A286-4814-B893-5FD99523D706}" destId="{60FFB478-84F8-4AC8-893F-B70792646BDA}" srcOrd="1" destOrd="0" presId="urn:microsoft.com/office/officeart/2005/8/layout/hierarchy6"/>
    <dgm:cxn modelId="{9E948C2A-9B07-4B53-8B9F-738E25DF4CD0}" srcId="{2497CFC0-FE0C-4742-A24A-64D555B51D1F}" destId="{865B4683-335E-41DE-853E-ACA59DAD57C2}" srcOrd="0" destOrd="0" parTransId="{2C123F17-919F-4B35-BD5A-DE1EE910535D}" sibTransId="{506888B7-FFF7-41FC-90B1-9D39041C393C}"/>
    <dgm:cxn modelId="{52619B2C-8CF0-4A26-BCDE-EED53FFD2B6A}" srcId="{C77C7A38-5A3D-4618-AEB5-7D948E0FA4E8}" destId="{8F72C72B-C1C9-4CB6-83AA-CC66EBC744F7}" srcOrd="0" destOrd="0" parTransId="{E8EFAE7C-06B9-4C21-B9B6-791B126665D3}" sibTransId="{702C2FC3-0837-4729-A0E9-A921AA8DF82B}"/>
    <dgm:cxn modelId="{891B802F-8091-479B-9800-4AFF27A0DE6D}" type="presOf" srcId="{E719D6A4-C99D-4638-88E7-7F08EBAB11A1}" destId="{EAFB8FE4-605C-4FFC-8BFA-A0D31844EE25}" srcOrd="0" destOrd="0" presId="urn:microsoft.com/office/officeart/2005/8/layout/hierarchy6"/>
    <dgm:cxn modelId="{1B5D0E30-E3C0-4160-B560-7934A5BD1CFC}" type="presOf" srcId="{3F55AC47-D88D-4DC0-8938-87FE769D45F7}" destId="{E1B49AFD-ABB2-4B1A-B5AC-C4D01A2CD116}" srcOrd="0" destOrd="0" presId="urn:microsoft.com/office/officeart/2005/8/layout/hierarchy6"/>
    <dgm:cxn modelId="{8B03DC36-B6E5-48E8-B7D0-E6FDEC101372}" type="presOf" srcId="{180E04B3-AECC-4387-850E-7CEF0B6C3BDD}" destId="{39D9DC7F-866F-41DF-A6B8-D2B2D16F7FC5}" srcOrd="0" destOrd="0" presId="urn:microsoft.com/office/officeart/2005/8/layout/hierarchy6"/>
    <dgm:cxn modelId="{9ED3B937-B13C-4D27-B6BC-C027E8C59F59}" type="presOf" srcId="{077106B8-967B-4E0E-B400-651587F167FF}" destId="{90341031-9D87-48D9-9C3E-E45D2FD19054}" srcOrd="0" destOrd="0" presId="urn:microsoft.com/office/officeart/2005/8/layout/hierarchy6"/>
    <dgm:cxn modelId="{8333F037-CD81-43A8-BF08-01DA6F0DD97B}" type="presOf" srcId="{A011F3BB-83B0-4ECF-9610-FE7021D143ED}" destId="{098201AF-2722-4DC2-B909-3A1F32F15F03}" srcOrd="0" destOrd="0" presId="urn:microsoft.com/office/officeart/2005/8/layout/hierarchy6"/>
    <dgm:cxn modelId="{3026F038-3146-4610-896D-74B75C6E1C1A}" srcId="{1CF83C98-2214-4BBB-9B85-27711D49BEC5}" destId="{3F55AC47-D88D-4DC0-8938-87FE769D45F7}" srcOrd="0" destOrd="0" parTransId="{47BE7289-3F4B-4F82-88D7-4DA1547B9A6A}" sibTransId="{D6BE012E-B7E2-4371-8DDE-B8295767452B}"/>
    <dgm:cxn modelId="{1F937B39-D545-4BE2-8A84-1B831B48918E}" type="presOf" srcId="{B9E60840-60BB-4AC5-8B25-747283F14F30}" destId="{28D3AECE-7C20-45B9-8D17-57CCF7CA6CD3}" srcOrd="0" destOrd="0" presId="urn:microsoft.com/office/officeart/2005/8/layout/hierarchy6"/>
    <dgm:cxn modelId="{890C103F-85BB-411B-A52E-DC6EFE223681}" type="presOf" srcId="{B4843E63-3FF6-45E8-B8A6-924C6F796011}" destId="{A96AE793-40A5-4B00-A19E-2370D08DDE9E}" srcOrd="0" destOrd="0" presId="urn:microsoft.com/office/officeart/2005/8/layout/hierarchy6"/>
    <dgm:cxn modelId="{C8AC035E-D462-4511-9C08-C7CA461A9042}" srcId="{5F60316C-B3A3-45A4-B32B-6C68F39F5FEB}" destId="{8F3BE155-8288-4D26-8142-B6C5B0C7E7BB}" srcOrd="0" destOrd="0" parTransId="{A011F3BB-83B0-4ECF-9610-FE7021D143ED}" sibTransId="{CEA5F719-40F2-4AB0-9AD0-B11CD61C636D}"/>
    <dgm:cxn modelId="{7B9CD95F-9469-41C7-8DC4-99933D50383E}" type="presOf" srcId="{D8D51C8D-8A7E-4914-97DF-A80EC7EDC2F7}" destId="{40BBDD82-E819-4A1D-BDEF-419E22FF5640}" srcOrd="0" destOrd="0" presId="urn:microsoft.com/office/officeart/2005/8/layout/hierarchy6"/>
    <dgm:cxn modelId="{3FB0F945-188D-4B1F-9BC9-F53968328FD3}" type="presOf" srcId="{E73C4641-3B87-46D9-9E2F-BF0FC386BC85}" destId="{9BC3BBE0-684E-4648-B1AA-1196D523FC8F}" srcOrd="0" destOrd="0" presId="urn:microsoft.com/office/officeart/2005/8/layout/hierarchy6"/>
    <dgm:cxn modelId="{C52CC467-8699-4F64-933E-B04D8B2A6D55}" type="presOf" srcId="{64EBE727-87CB-455E-B4B9-678FFBDE953B}" destId="{5ADEA169-23ED-4FE5-9CA3-A4762E375E5F}" srcOrd="0" destOrd="0" presId="urn:microsoft.com/office/officeart/2005/8/layout/hierarchy6"/>
    <dgm:cxn modelId="{73B41369-7642-464A-8B1D-00E5D3C6EDAA}" type="presOf" srcId="{E68CF589-43F1-481B-8FDE-84CC738A6518}" destId="{5307551A-1FF8-46F4-9CBB-7E55857A471B}" srcOrd="0" destOrd="0" presId="urn:microsoft.com/office/officeart/2005/8/layout/hierarchy6"/>
    <dgm:cxn modelId="{141B8E49-A2FA-48DC-9F14-87BE4B7335C7}" type="presOf" srcId="{7D313504-A836-4100-B02A-62FEE070784B}" destId="{BFAF4436-CD97-4865-B4EE-798AF27014AF}" srcOrd="0" destOrd="0" presId="urn:microsoft.com/office/officeart/2005/8/layout/hierarchy6"/>
    <dgm:cxn modelId="{2CE8B54A-4A79-4A33-8D62-ABE0288BA2DC}" type="presOf" srcId="{C1AE3921-8828-457F-98C9-AFE871FAFE77}" destId="{6FC757C8-81B9-4C09-96CE-24D2269BBCAF}" srcOrd="0" destOrd="0" presId="urn:microsoft.com/office/officeart/2005/8/layout/hierarchy6"/>
    <dgm:cxn modelId="{3C208A4B-6453-4F6B-81AF-B7C7F7577F78}" type="presOf" srcId="{FFF8C254-7444-401D-85AA-1364AD3164AF}" destId="{CEB0E949-D5D2-45F9-B8CB-8B997E79047A}" srcOrd="1" destOrd="0" presId="urn:microsoft.com/office/officeart/2005/8/layout/hierarchy6"/>
    <dgm:cxn modelId="{7CA6C16D-8487-4A4A-8C1F-B92C397C9F94}" type="presOf" srcId="{B9E60840-60BB-4AC5-8B25-747283F14F30}" destId="{17DF4022-075C-4084-8703-F7CC6F45E50E}" srcOrd="1" destOrd="0" presId="urn:microsoft.com/office/officeart/2005/8/layout/hierarchy6"/>
    <dgm:cxn modelId="{0C1A614E-8623-462A-B809-09BBAF0DD0F4}" srcId="{7D313504-A836-4100-B02A-62FEE070784B}" destId="{88FD992C-E609-4C8C-8667-900CB680A9D9}" srcOrd="2" destOrd="0" parTransId="{BA2EF188-53BB-4805-9E5F-163DB3DF273F}" sibTransId="{EE9E7DEF-9867-4402-A664-A94C49CFB29A}"/>
    <dgm:cxn modelId="{2872486E-22C3-4DF5-AB94-83D05DC8072A}" type="presOf" srcId="{E8158585-CF7E-4D41-B5EC-F249C4C29F56}" destId="{063E0ED0-B5B1-45B5-B63A-BC50FBC3A56F}" srcOrd="0" destOrd="0" presId="urn:microsoft.com/office/officeart/2005/8/layout/hierarchy6"/>
    <dgm:cxn modelId="{B998C34F-FEC8-4C7E-8491-861E53D444DA}" srcId="{180E04B3-AECC-4387-850E-7CEF0B6C3BDD}" destId="{9ABE3F8F-0B06-438B-A002-555105237158}" srcOrd="0" destOrd="0" parTransId="{6AC087CB-24C1-4AAB-877D-FC2785F9D16D}" sibTransId="{6D1C9EA6-74A8-489B-B9FB-92260F050ED5}"/>
    <dgm:cxn modelId="{68D6A551-A6AA-47FF-A280-FB2A483B8936}" type="presOf" srcId="{88FD992C-E609-4C8C-8667-900CB680A9D9}" destId="{534081F8-B44E-4C6E-ACE8-29E40853CACB}" srcOrd="0" destOrd="0" presId="urn:microsoft.com/office/officeart/2005/8/layout/hierarchy6"/>
    <dgm:cxn modelId="{BDCA6772-C2C1-4CEA-B724-8C4E6F476D0A}" type="presOf" srcId="{A24B72A6-81EA-4A89-BC78-F041E8B8A58A}" destId="{117E6F14-81C9-442C-B1D5-1BA660C94EE3}" srcOrd="0" destOrd="0" presId="urn:microsoft.com/office/officeart/2005/8/layout/hierarchy6"/>
    <dgm:cxn modelId="{9EFD2C54-B941-4013-915F-4055D0E30B8B}" type="presOf" srcId="{C77C7A38-5A3D-4618-AEB5-7D948E0FA4E8}" destId="{9176D6F2-63AA-4497-AE60-D60971EE241A}" srcOrd="0" destOrd="0" presId="urn:microsoft.com/office/officeart/2005/8/layout/hierarchy6"/>
    <dgm:cxn modelId="{7176EE76-A35C-443A-BF8B-2306DA91A706}" srcId="{8F3BE155-8288-4D26-8142-B6C5B0C7E7BB}" destId="{E719D6A4-C99D-4638-88E7-7F08EBAB11A1}" srcOrd="0" destOrd="0" parTransId="{64EBE727-87CB-455E-B4B9-678FFBDE953B}" sibTransId="{3FFA7213-A92C-4A42-9ED5-E68466315162}"/>
    <dgm:cxn modelId="{4D47F857-D2A4-4312-9913-85451C53143D}" type="presOf" srcId="{E8EFAE7C-06B9-4C21-B9B6-791B126665D3}" destId="{AC29DD0E-832D-4448-A819-FDF5FB38EB63}" srcOrd="0" destOrd="0" presId="urn:microsoft.com/office/officeart/2005/8/layout/hierarchy6"/>
    <dgm:cxn modelId="{91019F7D-9C4E-4022-947E-54737C4A6D40}" type="presOf" srcId="{9C514064-E0DD-4F74-BDB0-2D466240210F}" destId="{D32AC5D4-55C1-4B43-9D7D-FDAA88F2E11C}" srcOrd="0" destOrd="0" presId="urn:microsoft.com/office/officeart/2005/8/layout/hierarchy6"/>
    <dgm:cxn modelId="{F1E32D81-D411-4860-8D93-2F9D23D6A36C}" type="presOf" srcId="{5E5274C1-6D1F-4375-AA46-5FD01D6E0F98}" destId="{B48F29C1-4F42-4E1F-ACB4-27AD0D138C05}" srcOrd="0" destOrd="0" presId="urn:microsoft.com/office/officeart/2005/8/layout/hierarchy6"/>
    <dgm:cxn modelId="{51832783-537B-464D-8E4B-CAB4A5199DA5}" type="presOf" srcId="{8F72C72B-C1C9-4CB6-83AA-CC66EBC744F7}" destId="{3074899D-9B26-4F3B-A651-321EA28D2887}" srcOrd="0" destOrd="0" presId="urn:microsoft.com/office/officeart/2005/8/layout/hierarchy6"/>
    <dgm:cxn modelId="{78A5A684-F441-44D9-8BE6-429450933DA8}" type="presOf" srcId="{A1B27772-4F7A-4390-9CF1-8BC2A1B218D6}" destId="{83B5E136-DD68-4E1A-AA1C-6D13C2870419}" srcOrd="0" destOrd="0" presId="urn:microsoft.com/office/officeart/2005/8/layout/hierarchy6"/>
    <dgm:cxn modelId="{FB093885-69F8-4F24-AC2B-CAC979225181}" type="presOf" srcId="{08C4AC38-A111-472E-960F-92385B23D9E1}" destId="{FA6664FD-7A65-4A79-9688-6413A31EF514}" srcOrd="0" destOrd="0" presId="urn:microsoft.com/office/officeart/2005/8/layout/hierarchy6"/>
    <dgm:cxn modelId="{F851AA85-64B1-4385-BCAF-2333E857929F}" type="presOf" srcId="{2C123F17-919F-4B35-BD5A-DE1EE910535D}" destId="{932AD158-EB61-453C-A17F-83F94507C690}" srcOrd="0" destOrd="0" presId="urn:microsoft.com/office/officeart/2005/8/layout/hierarchy6"/>
    <dgm:cxn modelId="{0CF4A987-ABB9-437C-BE70-598BFC93420F}" type="presOf" srcId="{1CF83C98-2214-4BBB-9B85-27711D49BEC5}" destId="{BDCCC2D3-26E2-4AC3-B711-ACCFD0CB6B29}" srcOrd="0" destOrd="0" presId="urn:microsoft.com/office/officeart/2005/8/layout/hierarchy6"/>
    <dgm:cxn modelId="{91391F8B-7294-46BF-A94A-71D5BB8CF00F}" type="presOf" srcId="{487D2325-A286-4814-B893-5FD99523D706}" destId="{C60D43A4-D318-41B2-B646-283A26AB9D48}" srcOrd="0" destOrd="0" presId="urn:microsoft.com/office/officeart/2005/8/layout/hierarchy6"/>
    <dgm:cxn modelId="{7B31CF8E-AB25-4405-9C2C-752EEE4A54EF}" type="presOf" srcId="{88D3BFBB-D64B-4478-81D3-CA8A1B8391D5}" destId="{ADBE066F-AB8A-48BD-9A8C-81703E13E2AD}" srcOrd="0" destOrd="0" presId="urn:microsoft.com/office/officeart/2005/8/layout/hierarchy6"/>
    <dgm:cxn modelId="{3DE9609A-4EBA-4DC4-8740-97E7FFA618B8}" type="presOf" srcId="{C216DAC4-54A6-4B7F-BB17-458C7B08DC14}" destId="{DE5B866F-9811-4E76-A391-22DFFE1CAB24}" srcOrd="1" destOrd="0" presId="urn:microsoft.com/office/officeart/2005/8/layout/hierarchy6"/>
    <dgm:cxn modelId="{F2F3B3A0-30AC-4077-B267-BF125CA252AC}" srcId="{E73C4641-3B87-46D9-9E2F-BF0FC386BC85}" destId="{A24B72A6-81EA-4A89-BC78-F041E8B8A58A}" srcOrd="0" destOrd="0" parTransId="{004A8385-4C1F-4E3D-A87A-0EC691F4D6CF}" sibTransId="{0C3AABB8-FCBD-4FC9-85BE-D596D5392840}"/>
    <dgm:cxn modelId="{FEF16BA1-DC54-453B-BD5B-760955FD4564}" srcId="{E719D6A4-C99D-4638-88E7-7F08EBAB11A1}" destId="{2497CFC0-FE0C-4742-A24A-64D555B51D1F}" srcOrd="0" destOrd="0" parTransId="{1F6287CC-BAF0-45F3-A286-25A22F48DD6F}" sibTransId="{F2D60AC6-D9AC-49BB-A09F-95718EB2F4FC}"/>
    <dgm:cxn modelId="{80CC20A2-5F41-45FD-9919-F277D80822E5}" type="presOf" srcId="{BF3AD80F-ED60-47DB-9CD6-CC0339DD36DE}" destId="{0F9D007D-8E29-42A6-B23E-57D28FF77415}" srcOrd="0" destOrd="0" presId="urn:microsoft.com/office/officeart/2005/8/layout/hierarchy6"/>
    <dgm:cxn modelId="{78A815A7-1E9F-4855-BF2F-5C87FC6A92D8}" type="presOf" srcId="{BA952C02-DD9A-4799-BE3A-BC0D60EA2569}" destId="{743CD57D-6887-4F1C-A40B-32B0F1B5B2A2}" srcOrd="0" destOrd="0" presId="urn:microsoft.com/office/officeart/2005/8/layout/hierarchy6"/>
    <dgm:cxn modelId="{E8FEB7A7-D715-408F-8385-E109D31C006A}" type="presOf" srcId="{7AEB788A-809C-4A76-B967-22B386DBCCD9}" destId="{98E9B945-6775-497B-909A-2354995FBB38}" srcOrd="0" destOrd="0" presId="urn:microsoft.com/office/officeart/2005/8/layout/hierarchy6"/>
    <dgm:cxn modelId="{C50E3AB1-948F-4FC8-AE8F-DC7951341B08}" srcId="{7D313504-A836-4100-B02A-62FEE070784B}" destId="{7AEB788A-809C-4A76-B967-22B386DBCCD9}" srcOrd="0" destOrd="0" parTransId="{BF747215-55FB-4651-8876-2BC8ED354A5A}" sibTransId="{29B3E5DD-5E54-4129-A7D3-E8A41DCBB2FF}"/>
    <dgm:cxn modelId="{D71B45B3-546F-4FE8-9BEA-4C9B53473075}" srcId="{E719D6A4-C99D-4638-88E7-7F08EBAB11A1}" destId="{A1B27772-4F7A-4390-9CF1-8BC2A1B218D6}" srcOrd="1" destOrd="0" parTransId="{267635DA-EBEC-4A21-B90D-659D843FF17C}" sibTransId="{5AE727A2-3B55-4065-9B1A-B72261871C02}"/>
    <dgm:cxn modelId="{7F9DA2B6-8F45-493A-B4A2-8AB085B950D0}" type="presOf" srcId="{0335E66A-9F92-495D-8C73-8C4667505ED9}" destId="{7ADC6FC2-BAA4-4B13-AF60-A21FD0DA3DC8}" srcOrd="0" destOrd="0" presId="urn:microsoft.com/office/officeart/2005/8/layout/hierarchy6"/>
    <dgm:cxn modelId="{9FE0DDBA-075F-4468-8C03-61CD873E1726}" type="presOf" srcId="{FFF8C254-7444-401D-85AA-1364AD3164AF}" destId="{0BE1FFCA-0FB1-400E-AE3B-4EDAA7153B6F}" srcOrd="0" destOrd="0" presId="urn:microsoft.com/office/officeart/2005/8/layout/hierarchy6"/>
    <dgm:cxn modelId="{1DF279BC-8245-4089-BF34-4C8CBECFBA45}" type="presOf" srcId="{004A8385-4C1F-4E3D-A87A-0EC691F4D6CF}" destId="{24B516C8-1135-45EC-9865-D82D3CB1BB3C}" srcOrd="0" destOrd="0" presId="urn:microsoft.com/office/officeart/2005/8/layout/hierarchy6"/>
    <dgm:cxn modelId="{888649C0-37ED-4A1D-9CCD-3A6F321F26F5}" type="presOf" srcId="{5F60316C-B3A3-45A4-B32B-6C68F39F5FEB}" destId="{B844ADD7-D848-48EF-B31E-531788C87FD2}" srcOrd="0" destOrd="0" presId="urn:microsoft.com/office/officeart/2005/8/layout/hierarchy6"/>
    <dgm:cxn modelId="{C21DA9C0-6CFA-4134-BE99-3109DB594AE2}" type="presOf" srcId="{B428FF06-AC97-403C-ACF2-A538346BB6C6}" destId="{DD6284EC-DD1D-4E31-9E81-EDF3A78B3FFC}" srcOrd="0" destOrd="0" presId="urn:microsoft.com/office/officeart/2005/8/layout/hierarchy6"/>
    <dgm:cxn modelId="{2B0D01C6-6764-4CF2-8B89-71DA9DFBEE7B}" type="presOf" srcId="{88FD992C-E609-4C8C-8667-900CB680A9D9}" destId="{D2D816CF-FF83-4A86-8942-85F5D6551441}" srcOrd="1" destOrd="0" presId="urn:microsoft.com/office/officeart/2005/8/layout/hierarchy6"/>
    <dgm:cxn modelId="{C4A741C7-4968-4E7F-9485-EA66CB7B0BC9}" type="presOf" srcId="{47BE7289-3F4B-4F82-88D7-4DA1547B9A6A}" destId="{F5E64B1B-255E-4B6A-8C8C-5259FC77C915}" srcOrd="0" destOrd="0" presId="urn:microsoft.com/office/officeart/2005/8/layout/hierarchy6"/>
    <dgm:cxn modelId="{3CF355CF-4445-4194-8918-A5D8195FCBA7}" srcId="{A1B27772-4F7A-4390-9CF1-8BC2A1B218D6}" destId="{6A85EE2C-EC28-4FFD-9A8B-E50EDC6B62FF}" srcOrd="0" destOrd="0" parTransId="{9C514064-E0DD-4F74-BDB0-2D466240210F}" sibTransId="{497ADF89-140A-4825-89F3-77790B03DF82}"/>
    <dgm:cxn modelId="{8E731CD0-A282-4C16-BA9A-34DC7E8B45FA}" srcId="{7D313504-A836-4100-B02A-62FEE070784B}" destId="{487D2325-A286-4814-B893-5FD99523D706}" srcOrd="6" destOrd="0" parTransId="{28DD40DB-8305-4A9D-A1C6-FE8D463DCAC6}" sibTransId="{A1BB0883-6782-4B0C-BE6E-19623C487037}"/>
    <dgm:cxn modelId="{0BA59ED0-9220-4318-8285-D0E146119971}" srcId="{8F72C72B-C1C9-4CB6-83AA-CC66EBC744F7}" destId="{08C4AC38-A111-472E-960F-92385B23D9E1}" srcOrd="0" destOrd="0" parTransId="{B4843E63-3FF6-45E8-B8A6-924C6F796011}" sibTransId="{B42508E0-85B3-4D53-A352-A10F764066A2}"/>
    <dgm:cxn modelId="{A46723D4-CCB5-4412-AC47-9D2CAF7236C3}" type="presOf" srcId="{64F7AAB8-3891-4690-AE08-EFE06294F9FA}" destId="{0F0BF009-667B-4C31-B0A2-BBECBA41D320}" srcOrd="0" destOrd="0" presId="urn:microsoft.com/office/officeart/2005/8/layout/hierarchy6"/>
    <dgm:cxn modelId="{10A9B8D6-9E91-4EAD-AF81-599B4E698CD1}" type="presOf" srcId="{C216DAC4-54A6-4B7F-BB17-458C7B08DC14}" destId="{CE8BDA00-2F2F-448D-80F0-6159BFDDC1C4}" srcOrd="0" destOrd="0" presId="urn:microsoft.com/office/officeart/2005/8/layout/hierarchy6"/>
    <dgm:cxn modelId="{BE8DE6DA-E24D-4383-8111-4AED94D210B5}" type="presOf" srcId="{F3C0583A-C768-4333-ACC3-98307487641B}" destId="{20B79004-F35D-46DE-824D-5393C6A189B0}" srcOrd="0" destOrd="0" presId="urn:microsoft.com/office/officeart/2005/8/layout/hierarchy6"/>
    <dgm:cxn modelId="{76EB6DE3-6C43-4A5F-B05C-03D132B695E0}" srcId="{7AEB788A-809C-4A76-B967-22B386DBCCD9}" destId="{5F60316C-B3A3-45A4-B32B-6C68F39F5FEB}" srcOrd="2" destOrd="0" parTransId="{5E5274C1-6D1F-4375-AA46-5FD01D6E0F98}" sibTransId="{BB1611C5-F52E-4391-9812-B8F5F709F024}"/>
    <dgm:cxn modelId="{66BAC5E3-DE7C-4436-B831-082FB3EB2E0C}" srcId="{180E04B3-AECC-4387-850E-7CEF0B6C3BDD}" destId="{E73C4641-3B87-46D9-9E2F-BF0FC386BC85}" srcOrd="1" destOrd="0" parTransId="{BA952C02-DD9A-4799-BE3A-BC0D60EA2569}" sibTransId="{DFEE135A-D4CF-4C5C-9B40-60692A6ACEFC}"/>
    <dgm:cxn modelId="{9DE734E7-BACA-4816-B518-BE6DB0DD64C1}" srcId="{BF3AD80F-ED60-47DB-9CD6-CC0339DD36DE}" destId="{0335E66A-9F92-495D-8C73-8C4667505ED9}" srcOrd="0" destOrd="0" parTransId="{F3C0583A-C768-4333-ACC3-98307487641B}" sibTransId="{33B6A81C-D3BF-4039-9857-9C4D7C79CD1E}"/>
    <dgm:cxn modelId="{386AF3EA-C9C6-4326-A5DC-58265FB8BE12}" type="presOf" srcId="{88D3BFBB-D64B-4478-81D3-CA8A1B8391D5}" destId="{B893B461-223E-4543-88BD-3D929310C17A}" srcOrd="1" destOrd="0" presId="urn:microsoft.com/office/officeart/2005/8/layout/hierarchy6"/>
    <dgm:cxn modelId="{CC84E9EC-33FD-45EF-B0C2-A267AA922635}" type="presOf" srcId="{1F6287CC-BAF0-45F3-A286-25A22F48DD6F}" destId="{649AB092-97C2-4F5C-A934-346F59CE6704}" srcOrd="0" destOrd="0" presId="urn:microsoft.com/office/officeart/2005/8/layout/hierarchy6"/>
    <dgm:cxn modelId="{CD3A7EF1-002D-4B56-9614-E41DEAB35842}" srcId="{7D313504-A836-4100-B02A-62FEE070784B}" destId="{C216DAC4-54A6-4B7F-BB17-458C7B08DC14}" srcOrd="4" destOrd="0" parTransId="{3548FA24-8DC4-44A3-8626-ABB4C0BF0E96}" sibTransId="{0F7AC6AE-07D7-44CE-BB56-09E97CEF207D}"/>
    <dgm:cxn modelId="{EE32E9F2-E00E-406B-B9E0-32485CB5B709}" srcId="{9ABE3F8F-0B06-438B-A002-555105237158}" destId="{64F7AAB8-3891-4690-AE08-EFE06294F9FA}" srcOrd="0" destOrd="0" parTransId="{3422D8AE-EED0-4194-820D-B2202BEAB250}" sibTransId="{6D6C8C9D-57DF-4AEF-A059-FD21EBB44336}"/>
    <dgm:cxn modelId="{E34D2BF3-C842-46D7-84CB-C92C4799C9B1}" srcId="{7D313504-A836-4100-B02A-62FEE070784B}" destId="{B9E60840-60BB-4AC5-8B25-747283F14F30}" srcOrd="5" destOrd="0" parTransId="{1C602E14-B952-4E50-A4D6-B8F917BF72BF}" sibTransId="{C862284B-52E0-4143-BE99-81E386D50929}"/>
    <dgm:cxn modelId="{5CE335F5-C97E-4461-BB9C-1D50B71697A1}" type="presOf" srcId="{6A85EE2C-EC28-4FFD-9A8B-E50EDC6B62FF}" destId="{D326B43A-BE1D-4D2E-9DFA-654CC45C04CC}" srcOrd="0" destOrd="0" presId="urn:microsoft.com/office/officeart/2005/8/layout/hierarchy6"/>
    <dgm:cxn modelId="{BC997CFB-7E1E-4451-AEAB-7FB09336F241}" srcId="{B428FF06-AC97-403C-ACF2-A538346BB6C6}" destId="{180E04B3-AECC-4387-850E-7CEF0B6C3BDD}" srcOrd="0" destOrd="0" parTransId="{E68CF589-43F1-481B-8FDE-84CC738A6518}" sibTransId="{E210BD86-95B2-4B47-9D2E-FDD7BE296F29}"/>
    <dgm:cxn modelId="{7272D984-012E-4061-AA88-C06AE33A182B}" type="presParOf" srcId="{BFAF4436-CD97-4865-B4EE-798AF27014AF}" destId="{67F9BC32-5D98-462C-A053-EACD5938AB55}" srcOrd="0" destOrd="0" presId="urn:microsoft.com/office/officeart/2005/8/layout/hierarchy6"/>
    <dgm:cxn modelId="{1F13BB0C-5EDD-4104-A58F-08D837A78167}" type="presParOf" srcId="{67F9BC32-5D98-462C-A053-EACD5938AB55}" destId="{A49A7952-E85A-48A1-9C51-D6CC20BBDB2E}" srcOrd="0" destOrd="0" presId="urn:microsoft.com/office/officeart/2005/8/layout/hierarchy6"/>
    <dgm:cxn modelId="{AC1934FB-1D53-4B91-9151-1A676E24FF59}" type="presParOf" srcId="{67F9BC32-5D98-462C-A053-EACD5938AB55}" destId="{72117A82-9C3D-4ED8-8A73-5977FDE6822A}" srcOrd="1" destOrd="0" presId="urn:microsoft.com/office/officeart/2005/8/layout/hierarchy6"/>
    <dgm:cxn modelId="{C5F13D00-F78F-451F-89CE-A8DBA73337E5}" type="presParOf" srcId="{72117A82-9C3D-4ED8-8A73-5977FDE6822A}" destId="{4537103C-0238-4303-8F8A-214E2606EC5D}" srcOrd="0" destOrd="0" presId="urn:microsoft.com/office/officeart/2005/8/layout/hierarchy6"/>
    <dgm:cxn modelId="{BAF0EB81-4187-445B-AD7C-67536F73F2B9}" type="presParOf" srcId="{4537103C-0238-4303-8F8A-214E2606EC5D}" destId="{98E9B945-6775-497B-909A-2354995FBB38}" srcOrd="0" destOrd="0" presId="urn:microsoft.com/office/officeart/2005/8/layout/hierarchy6"/>
    <dgm:cxn modelId="{B268ACB6-DDC4-4723-AB21-6FDB22E12169}" type="presParOf" srcId="{4537103C-0238-4303-8F8A-214E2606EC5D}" destId="{01BE4B2A-5D87-4DCE-8790-0794667CEA39}" srcOrd="1" destOrd="0" presId="urn:microsoft.com/office/officeart/2005/8/layout/hierarchy6"/>
    <dgm:cxn modelId="{0CD26C09-D9B3-4A0B-95B5-D716700B3403}" type="presParOf" srcId="{01BE4B2A-5D87-4DCE-8790-0794667CEA39}" destId="{063E0ED0-B5B1-45B5-B63A-BC50FBC3A56F}" srcOrd="0" destOrd="0" presId="urn:microsoft.com/office/officeart/2005/8/layout/hierarchy6"/>
    <dgm:cxn modelId="{6018C8F8-9493-4008-AE0A-061991DEAC23}" type="presParOf" srcId="{01BE4B2A-5D87-4DCE-8790-0794667CEA39}" destId="{5A2C98EC-CAF4-4761-9C76-E64D4085EA89}" srcOrd="1" destOrd="0" presId="urn:microsoft.com/office/officeart/2005/8/layout/hierarchy6"/>
    <dgm:cxn modelId="{C107F946-16C0-40F9-A49F-B17690D295EE}" type="presParOf" srcId="{5A2C98EC-CAF4-4761-9C76-E64D4085EA89}" destId="{6FC757C8-81B9-4C09-96CE-24D2269BBCAF}" srcOrd="0" destOrd="0" presId="urn:microsoft.com/office/officeart/2005/8/layout/hierarchy6"/>
    <dgm:cxn modelId="{D1AA8EC9-2D11-4DF6-BCB8-BBF05D9B7B7D}" type="presParOf" srcId="{5A2C98EC-CAF4-4761-9C76-E64D4085EA89}" destId="{3719AC90-27B5-4B82-99B2-A4CF7CC20923}" srcOrd="1" destOrd="0" presId="urn:microsoft.com/office/officeart/2005/8/layout/hierarchy6"/>
    <dgm:cxn modelId="{E76C7B7D-EDAF-4551-B34F-D04A6A2F170B}" type="presParOf" srcId="{3719AC90-27B5-4B82-99B2-A4CF7CC20923}" destId="{90341031-9D87-48D9-9C3E-E45D2FD19054}" srcOrd="0" destOrd="0" presId="urn:microsoft.com/office/officeart/2005/8/layout/hierarchy6"/>
    <dgm:cxn modelId="{547BA44D-1D5C-40DA-B4DE-09381CAB5D87}" type="presParOf" srcId="{3719AC90-27B5-4B82-99B2-A4CF7CC20923}" destId="{31FE3E33-9A41-47BD-9B77-84EFE7344B50}" srcOrd="1" destOrd="0" presId="urn:microsoft.com/office/officeart/2005/8/layout/hierarchy6"/>
    <dgm:cxn modelId="{4237DA43-5042-470D-876E-B863FDD1F889}" type="presParOf" srcId="{31FE3E33-9A41-47BD-9B77-84EFE7344B50}" destId="{DD6284EC-DD1D-4E31-9E81-EDF3A78B3FFC}" srcOrd="0" destOrd="0" presId="urn:microsoft.com/office/officeart/2005/8/layout/hierarchy6"/>
    <dgm:cxn modelId="{6C430150-EAE7-4A02-900C-7D7CD9ACEEF9}" type="presParOf" srcId="{31FE3E33-9A41-47BD-9B77-84EFE7344B50}" destId="{DE5C6A04-4EB9-4FB7-9566-7F453ACC6472}" srcOrd="1" destOrd="0" presId="urn:microsoft.com/office/officeart/2005/8/layout/hierarchy6"/>
    <dgm:cxn modelId="{16B7CD1D-48AE-49DA-BB0C-E1050011404A}" type="presParOf" srcId="{DE5C6A04-4EB9-4FB7-9566-7F453ACC6472}" destId="{5307551A-1FF8-46F4-9CBB-7E55857A471B}" srcOrd="0" destOrd="0" presId="urn:microsoft.com/office/officeart/2005/8/layout/hierarchy6"/>
    <dgm:cxn modelId="{60CF07B4-1D67-46A7-B964-B069B79CD6C5}" type="presParOf" srcId="{DE5C6A04-4EB9-4FB7-9566-7F453ACC6472}" destId="{D1630095-2C40-4E40-8BD8-4EF1C463AFEF}" srcOrd="1" destOrd="0" presId="urn:microsoft.com/office/officeart/2005/8/layout/hierarchy6"/>
    <dgm:cxn modelId="{8F9FC3B5-0042-45EE-B732-A2510F016EAD}" type="presParOf" srcId="{D1630095-2C40-4E40-8BD8-4EF1C463AFEF}" destId="{39D9DC7F-866F-41DF-A6B8-D2B2D16F7FC5}" srcOrd="0" destOrd="0" presId="urn:microsoft.com/office/officeart/2005/8/layout/hierarchy6"/>
    <dgm:cxn modelId="{9B866290-9FCB-4231-8544-48DA65ACF19C}" type="presParOf" srcId="{D1630095-2C40-4E40-8BD8-4EF1C463AFEF}" destId="{76D29BF0-0494-44AE-9A49-6E023416F00A}" srcOrd="1" destOrd="0" presId="urn:microsoft.com/office/officeart/2005/8/layout/hierarchy6"/>
    <dgm:cxn modelId="{14D4BED4-6E53-4980-BA56-81E582430A17}" type="presParOf" srcId="{76D29BF0-0494-44AE-9A49-6E023416F00A}" destId="{B04F1582-C55E-4968-ABDC-E724E5B29591}" srcOrd="0" destOrd="0" presId="urn:microsoft.com/office/officeart/2005/8/layout/hierarchy6"/>
    <dgm:cxn modelId="{BA1268D0-8DB0-46E9-8F4E-7BA9BBBCEC6B}" type="presParOf" srcId="{76D29BF0-0494-44AE-9A49-6E023416F00A}" destId="{25330A23-D1BC-463C-B1C6-0DDA2A40CA3F}" srcOrd="1" destOrd="0" presId="urn:microsoft.com/office/officeart/2005/8/layout/hierarchy6"/>
    <dgm:cxn modelId="{CF42411E-6A9F-4402-901D-B999D27465A5}" type="presParOf" srcId="{25330A23-D1BC-463C-B1C6-0DDA2A40CA3F}" destId="{7F9FC27A-A55D-4EB2-8883-B652FC310377}" srcOrd="0" destOrd="0" presId="urn:microsoft.com/office/officeart/2005/8/layout/hierarchy6"/>
    <dgm:cxn modelId="{413A1EF6-6AB7-4EE0-B517-689B085CA597}" type="presParOf" srcId="{25330A23-D1BC-463C-B1C6-0DDA2A40CA3F}" destId="{B08CE54E-35E5-42B1-8C48-87545F20AB85}" srcOrd="1" destOrd="0" presId="urn:microsoft.com/office/officeart/2005/8/layout/hierarchy6"/>
    <dgm:cxn modelId="{BC624982-98F6-4473-AC67-DBF98D39DDB5}" type="presParOf" srcId="{B08CE54E-35E5-42B1-8C48-87545F20AB85}" destId="{C268502D-FA5B-45F2-8F4D-8D21E077BB35}" srcOrd="0" destOrd="0" presId="urn:microsoft.com/office/officeart/2005/8/layout/hierarchy6"/>
    <dgm:cxn modelId="{8B69239B-3029-4BB1-8AD7-95EF49882423}" type="presParOf" srcId="{B08CE54E-35E5-42B1-8C48-87545F20AB85}" destId="{74D753D3-60BC-45C2-92FD-EFC4F7FDE803}" srcOrd="1" destOrd="0" presId="urn:microsoft.com/office/officeart/2005/8/layout/hierarchy6"/>
    <dgm:cxn modelId="{3367E239-E5C8-4442-9361-548DE1E392C3}" type="presParOf" srcId="{74D753D3-60BC-45C2-92FD-EFC4F7FDE803}" destId="{0F0BF009-667B-4C31-B0A2-BBECBA41D320}" srcOrd="0" destOrd="0" presId="urn:microsoft.com/office/officeart/2005/8/layout/hierarchy6"/>
    <dgm:cxn modelId="{94B2B702-140A-4C1D-B1C5-52EE956FBA26}" type="presParOf" srcId="{74D753D3-60BC-45C2-92FD-EFC4F7FDE803}" destId="{36AABFC2-5634-422C-AC74-1A7C94E3E5CD}" srcOrd="1" destOrd="0" presId="urn:microsoft.com/office/officeart/2005/8/layout/hierarchy6"/>
    <dgm:cxn modelId="{C9200313-B7E0-4081-AD5F-6187129B98C6}" type="presParOf" srcId="{76D29BF0-0494-44AE-9A49-6E023416F00A}" destId="{743CD57D-6887-4F1C-A40B-32B0F1B5B2A2}" srcOrd="2" destOrd="0" presId="urn:microsoft.com/office/officeart/2005/8/layout/hierarchy6"/>
    <dgm:cxn modelId="{58BF45F7-43A2-4111-BC80-0A60E603E6CA}" type="presParOf" srcId="{76D29BF0-0494-44AE-9A49-6E023416F00A}" destId="{87D13BA9-AA33-47E2-A380-5F0575724F78}" srcOrd="3" destOrd="0" presId="urn:microsoft.com/office/officeart/2005/8/layout/hierarchy6"/>
    <dgm:cxn modelId="{A0831D8D-0020-491A-A461-C9E80F224052}" type="presParOf" srcId="{87D13BA9-AA33-47E2-A380-5F0575724F78}" destId="{9BC3BBE0-684E-4648-B1AA-1196D523FC8F}" srcOrd="0" destOrd="0" presId="urn:microsoft.com/office/officeart/2005/8/layout/hierarchy6"/>
    <dgm:cxn modelId="{D9107FB7-2B6B-4098-B4F3-1D19363609D0}" type="presParOf" srcId="{87D13BA9-AA33-47E2-A380-5F0575724F78}" destId="{6E7C6D75-BAED-4746-83A0-AF78BAE8D839}" srcOrd="1" destOrd="0" presId="urn:microsoft.com/office/officeart/2005/8/layout/hierarchy6"/>
    <dgm:cxn modelId="{4D354A7D-537F-41C6-8071-D704E7648BC5}" type="presParOf" srcId="{6E7C6D75-BAED-4746-83A0-AF78BAE8D839}" destId="{24B516C8-1135-45EC-9865-D82D3CB1BB3C}" srcOrd="0" destOrd="0" presId="urn:microsoft.com/office/officeart/2005/8/layout/hierarchy6"/>
    <dgm:cxn modelId="{5D2B1F20-19AD-4A26-8654-59AA98B31BFE}" type="presParOf" srcId="{6E7C6D75-BAED-4746-83A0-AF78BAE8D839}" destId="{A52F219C-1806-4A32-B088-2E9BD11212D2}" srcOrd="1" destOrd="0" presId="urn:microsoft.com/office/officeart/2005/8/layout/hierarchy6"/>
    <dgm:cxn modelId="{4124D451-643E-43AB-BAC9-B7F4F3FFE476}" type="presParOf" srcId="{A52F219C-1806-4A32-B088-2E9BD11212D2}" destId="{117E6F14-81C9-442C-B1D5-1BA660C94EE3}" srcOrd="0" destOrd="0" presId="urn:microsoft.com/office/officeart/2005/8/layout/hierarchy6"/>
    <dgm:cxn modelId="{6F9C6EFD-8541-48D5-919A-8BDCABB02400}" type="presParOf" srcId="{A52F219C-1806-4A32-B088-2E9BD11212D2}" destId="{EDE3DBA1-750C-4F9D-AC66-AAC5D6CB7B06}" srcOrd="1" destOrd="0" presId="urn:microsoft.com/office/officeart/2005/8/layout/hierarchy6"/>
    <dgm:cxn modelId="{3DF53103-92A1-4BA7-A563-E9B3368ECFFC}" type="presParOf" srcId="{01BE4B2A-5D87-4DCE-8790-0794667CEA39}" destId="{5FE9E129-2AF8-497F-9DEC-50911B3CA6F8}" srcOrd="2" destOrd="0" presId="urn:microsoft.com/office/officeart/2005/8/layout/hierarchy6"/>
    <dgm:cxn modelId="{1F94E232-E7E7-4F2D-B269-D3C1F2A80B08}" type="presParOf" srcId="{01BE4B2A-5D87-4DCE-8790-0794667CEA39}" destId="{20265BC9-EEF8-42E3-AEA4-8CE6D7C48669}" srcOrd="3" destOrd="0" presId="urn:microsoft.com/office/officeart/2005/8/layout/hierarchy6"/>
    <dgm:cxn modelId="{0F247167-E101-4580-AB53-C75AF9E8B27B}" type="presParOf" srcId="{20265BC9-EEF8-42E3-AEA4-8CE6D7C48669}" destId="{9176D6F2-63AA-4497-AE60-D60971EE241A}" srcOrd="0" destOrd="0" presId="urn:microsoft.com/office/officeart/2005/8/layout/hierarchy6"/>
    <dgm:cxn modelId="{D7B45AE4-5BF6-435E-9AB3-6C4178FF4E77}" type="presParOf" srcId="{20265BC9-EEF8-42E3-AEA4-8CE6D7C48669}" destId="{104D9159-4841-451C-BA94-CDEC7D0F43CB}" srcOrd="1" destOrd="0" presId="urn:microsoft.com/office/officeart/2005/8/layout/hierarchy6"/>
    <dgm:cxn modelId="{E0E2466D-E521-4632-B4D3-C50896786EC3}" type="presParOf" srcId="{104D9159-4841-451C-BA94-CDEC7D0F43CB}" destId="{AC29DD0E-832D-4448-A819-FDF5FB38EB63}" srcOrd="0" destOrd="0" presId="urn:microsoft.com/office/officeart/2005/8/layout/hierarchy6"/>
    <dgm:cxn modelId="{FE2ACE44-1773-4FAC-B8AE-178C7508B5DE}" type="presParOf" srcId="{104D9159-4841-451C-BA94-CDEC7D0F43CB}" destId="{29436948-29BD-4940-AC95-D1999A91BB68}" srcOrd="1" destOrd="0" presId="urn:microsoft.com/office/officeart/2005/8/layout/hierarchy6"/>
    <dgm:cxn modelId="{0E6D1269-793B-486B-98CE-68A0185A2853}" type="presParOf" srcId="{29436948-29BD-4940-AC95-D1999A91BB68}" destId="{3074899D-9B26-4F3B-A651-321EA28D2887}" srcOrd="0" destOrd="0" presId="urn:microsoft.com/office/officeart/2005/8/layout/hierarchy6"/>
    <dgm:cxn modelId="{90E7FC21-3D7B-42A2-8E22-1DAC496501FE}" type="presParOf" srcId="{29436948-29BD-4940-AC95-D1999A91BB68}" destId="{D826B1DE-2EBC-46ED-8930-6BD60E919640}" srcOrd="1" destOrd="0" presId="urn:microsoft.com/office/officeart/2005/8/layout/hierarchy6"/>
    <dgm:cxn modelId="{F76CD988-FBD8-4F0A-9895-5498709577C2}" type="presParOf" srcId="{D826B1DE-2EBC-46ED-8930-6BD60E919640}" destId="{A96AE793-40A5-4B00-A19E-2370D08DDE9E}" srcOrd="0" destOrd="0" presId="urn:microsoft.com/office/officeart/2005/8/layout/hierarchy6"/>
    <dgm:cxn modelId="{C6040FA1-194B-4544-BBE0-3BBC6F587FA2}" type="presParOf" srcId="{D826B1DE-2EBC-46ED-8930-6BD60E919640}" destId="{84C2B5AE-CA6E-494B-8E96-7BF09DE8976A}" srcOrd="1" destOrd="0" presId="urn:microsoft.com/office/officeart/2005/8/layout/hierarchy6"/>
    <dgm:cxn modelId="{0A9E6FBB-269A-4573-A210-C7959DADE1C7}" type="presParOf" srcId="{84C2B5AE-CA6E-494B-8E96-7BF09DE8976A}" destId="{FA6664FD-7A65-4A79-9688-6413A31EF514}" srcOrd="0" destOrd="0" presId="urn:microsoft.com/office/officeart/2005/8/layout/hierarchy6"/>
    <dgm:cxn modelId="{90D73156-62FD-4108-AA38-8EF4C53F7343}" type="presParOf" srcId="{84C2B5AE-CA6E-494B-8E96-7BF09DE8976A}" destId="{475DC834-C080-464A-8236-2E1C7B7A6E2F}" srcOrd="1" destOrd="0" presId="urn:microsoft.com/office/officeart/2005/8/layout/hierarchy6"/>
    <dgm:cxn modelId="{E9F76908-A68C-44E0-9C30-2324FB612E34}" type="presParOf" srcId="{475DC834-C080-464A-8236-2E1C7B7A6E2F}" destId="{40BBDD82-E819-4A1D-BDEF-419E22FF5640}" srcOrd="0" destOrd="0" presId="urn:microsoft.com/office/officeart/2005/8/layout/hierarchy6"/>
    <dgm:cxn modelId="{8B380C8C-8D55-459A-83F4-0E385C8DE926}" type="presParOf" srcId="{475DC834-C080-464A-8236-2E1C7B7A6E2F}" destId="{FA1A2DC9-C7C6-4280-9493-6F15888C4183}" srcOrd="1" destOrd="0" presId="urn:microsoft.com/office/officeart/2005/8/layout/hierarchy6"/>
    <dgm:cxn modelId="{5CC6498A-5001-48C9-9CB8-C6E933945CE0}" type="presParOf" srcId="{FA1A2DC9-C7C6-4280-9493-6F15888C4183}" destId="{BDCCC2D3-26E2-4AC3-B711-ACCFD0CB6B29}" srcOrd="0" destOrd="0" presId="urn:microsoft.com/office/officeart/2005/8/layout/hierarchy6"/>
    <dgm:cxn modelId="{F5A2F221-C487-4701-BDC5-339825CD0DBE}" type="presParOf" srcId="{FA1A2DC9-C7C6-4280-9493-6F15888C4183}" destId="{DED26AD2-3097-4808-8D5F-41F7A7338476}" srcOrd="1" destOrd="0" presId="urn:microsoft.com/office/officeart/2005/8/layout/hierarchy6"/>
    <dgm:cxn modelId="{EEF2471E-85BE-4ABF-9D0C-A14B4A0BAA7F}" type="presParOf" srcId="{DED26AD2-3097-4808-8D5F-41F7A7338476}" destId="{F5E64B1B-255E-4B6A-8C8C-5259FC77C915}" srcOrd="0" destOrd="0" presId="urn:microsoft.com/office/officeart/2005/8/layout/hierarchy6"/>
    <dgm:cxn modelId="{408C2B1B-915B-46B4-9DBA-1DDC66355483}" type="presParOf" srcId="{DED26AD2-3097-4808-8D5F-41F7A7338476}" destId="{63129471-62B7-4225-BFF4-CBA7908F1291}" srcOrd="1" destOrd="0" presId="urn:microsoft.com/office/officeart/2005/8/layout/hierarchy6"/>
    <dgm:cxn modelId="{C7E4225B-971F-4693-A514-66B8CE32AB2C}" type="presParOf" srcId="{63129471-62B7-4225-BFF4-CBA7908F1291}" destId="{E1B49AFD-ABB2-4B1A-B5AC-C4D01A2CD116}" srcOrd="0" destOrd="0" presId="urn:microsoft.com/office/officeart/2005/8/layout/hierarchy6"/>
    <dgm:cxn modelId="{F11B9BF1-710E-4EAF-B87A-2ABE970896A4}" type="presParOf" srcId="{63129471-62B7-4225-BFF4-CBA7908F1291}" destId="{A4665744-B6F7-4F9F-BE36-9104BC8F44EE}" srcOrd="1" destOrd="0" presId="urn:microsoft.com/office/officeart/2005/8/layout/hierarchy6"/>
    <dgm:cxn modelId="{4F51AEAA-D6FD-4BBC-A3E2-1E1BD07144C3}" type="presParOf" srcId="{475DC834-C080-464A-8236-2E1C7B7A6E2F}" destId="{F16577F7-DDF9-44A8-AACF-10CB91243C12}" srcOrd="2" destOrd="0" presId="urn:microsoft.com/office/officeart/2005/8/layout/hierarchy6"/>
    <dgm:cxn modelId="{AE7BD68F-D464-4C04-BC05-6A49CC8B9D51}" type="presParOf" srcId="{475DC834-C080-464A-8236-2E1C7B7A6E2F}" destId="{BAE72951-71AE-4AFF-BB98-DEFF22AF0786}" srcOrd="3" destOrd="0" presId="urn:microsoft.com/office/officeart/2005/8/layout/hierarchy6"/>
    <dgm:cxn modelId="{E866BFA3-D446-46DC-9271-BD316B98A4B1}" type="presParOf" srcId="{BAE72951-71AE-4AFF-BB98-DEFF22AF0786}" destId="{0F9D007D-8E29-42A6-B23E-57D28FF77415}" srcOrd="0" destOrd="0" presId="urn:microsoft.com/office/officeart/2005/8/layout/hierarchy6"/>
    <dgm:cxn modelId="{B75D9574-429C-4920-900B-FAC25B25C233}" type="presParOf" srcId="{BAE72951-71AE-4AFF-BB98-DEFF22AF0786}" destId="{BD75E933-BD0E-4F17-A879-7B5492CCDFF4}" srcOrd="1" destOrd="0" presId="urn:microsoft.com/office/officeart/2005/8/layout/hierarchy6"/>
    <dgm:cxn modelId="{73884CAD-85D6-4DED-801B-5D2A393B7AAA}" type="presParOf" srcId="{BD75E933-BD0E-4F17-A879-7B5492CCDFF4}" destId="{20B79004-F35D-46DE-824D-5393C6A189B0}" srcOrd="0" destOrd="0" presId="urn:microsoft.com/office/officeart/2005/8/layout/hierarchy6"/>
    <dgm:cxn modelId="{2A18CE17-7B56-4966-A97F-2B570EAB0997}" type="presParOf" srcId="{BD75E933-BD0E-4F17-A879-7B5492CCDFF4}" destId="{F247DA1A-8239-4EE3-B410-11049001B446}" srcOrd="1" destOrd="0" presId="urn:microsoft.com/office/officeart/2005/8/layout/hierarchy6"/>
    <dgm:cxn modelId="{1AB76674-EC48-4E3F-95F2-3DA38995A16C}" type="presParOf" srcId="{F247DA1A-8239-4EE3-B410-11049001B446}" destId="{7ADC6FC2-BAA4-4B13-AF60-A21FD0DA3DC8}" srcOrd="0" destOrd="0" presId="urn:microsoft.com/office/officeart/2005/8/layout/hierarchy6"/>
    <dgm:cxn modelId="{81CC2849-BC80-46CC-A210-416299D56B89}" type="presParOf" srcId="{F247DA1A-8239-4EE3-B410-11049001B446}" destId="{D774BB68-0728-41D9-A3C9-8E436A0FFFEA}" srcOrd="1" destOrd="0" presId="urn:microsoft.com/office/officeart/2005/8/layout/hierarchy6"/>
    <dgm:cxn modelId="{4A35F8FE-AD73-4963-8F4E-8137F680CE34}" type="presParOf" srcId="{01BE4B2A-5D87-4DCE-8790-0794667CEA39}" destId="{B48F29C1-4F42-4E1F-ACB4-27AD0D138C05}" srcOrd="4" destOrd="0" presId="urn:microsoft.com/office/officeart/2005/8/layout/hierarchy6"/>
    <dgm:cxn modelId="{E6751325-0CBA-452B-A4CC-5C2558B23265}" type="presParOf" srcId="{01BE4B2A-5D87-4DCE-8790-0794667CEA39}" destId="{42CE0A1B-E12A-41D7-89EA-25DE04DACFB6}" srcOrd="5" destOrd="0" presId="urn:microsoft.com/office/officeart/2005/8/layout/hierarchy6"/>
    <dgm:cxn modelId="{CABD5AD9-BF02-4A76-ACCA-D32D3EEFE483}" type="presParOf" srcId="{42CE0A1B-E12A-41D7-89EA-25DE04DACFB6}" destId="{B844ADD7-D848-48EF-B31E-531788C87FD2}" srcOrd="0" destOrd="0" presId="urn:microsoft.com/office/officeart/2005/8/layout/hierarchy6"/>
    <dgm:cxn modelId="{95BFC5D5-734D-45E7-AC26-DAA40243D0CA}" type="presParOf" srcId="{42CE0A1B-E12A-41D7-89EA-25DE04DACFB6}" destId="{71A229E0-9F1E-4CD0-9723-E25EDDFC11D1}" srcOrd="1" destOrd="0" presId="urn:microsoft.com/office/officeart/2005/8/layout/hierarchy6"/>
    <dgm:cxn modelId="{9CD8BAA5-B309-4821-B051-C19C22AC8C5D}" type="presParOf" srcId="{71A229E0-9F1E-4CD0-9723-E25EDDFC11D1}" destId="{098201AF-2722-4DC2-B909-3A1F32F15F03}" srcOrd="0" destOrd="0" presId="urn:microsoft.com/office/officeart/2005/8/layout/hierarchy6"/>
    <dgm:cxn modelId="{07BA05F4-F06B-4F42-BA33-D6E0E96BC1A5}" type="presParOf" srcId="{71A229E0-9F1E-4CD0-9723-E25EDDFC11D1}" destId="{22CE4CE7-DF63-417D-A4DE-4B26CC790122}" srcOrd="1" destOrd="0" presId="urn:microsoft.com/office/officeart/2005/8/layout/hierarchy6"/>
    <dgm:cxn modelId="{D2103994-9500-4CDD-BBA2-D020D635F670}" type="presParOf" srcId="{22CE4CE7-DF63-417D-A4DE-4B26CC790122}" destId="{D6A1D090-C974-45C8-9605-B0E2B232D309}" srcOrd="0" destOrd="0" presId="urn:microsoft.com/office/officeart/2005/8/layout/hierarchy6"/>
    <dgm:cxn modelId="{7FD0EB70-ABAF-4455-A05D-33CDFD303A7D}" type="presParOf" srcId="{22CE4CE7-DF63-417D-A4DE-4B26CC790122}" destId="{A9BE4CA7-1105-4608-8F0C-B41F4CD19DA5}" srcOrd="1" destOrd="0" presId="urn:microsoft.com/office/officeart/2005/8/layout/hierarchy6"/>
    <dgm:cxn modelId="{93369D96-30CD-429F-9AA0-2D75F455FF73}" type="presParOf" srcId="{A9BE4CA7-1105-4608-8F0C-B41F4CD19DA5}" destId="{5ADEA169-23ED-4FE5-9CA3-A4762E375E5F}" srcOrd="0" destOrd="0" presId="urn:microsoft.com/office/officeart/2005/8/layout/hierarchy6"/>
    <dgm:cxn modelId="{F04A3085-CEA7-45BB-87E0-C90C18AA32C6}" type="presParOf" srcId="{A9BE4CA7-1105-4608-8F0C-B41F4CD19DA5}" destId="{D09F700E-CE44-4ED0-9BF7-BA23DB4F9B2F}" srcOrd="1" destOrd="0" presId="urn:microsoft.com/office/officeart/2005/8/layout/hierarchy6"/>
    <dgm:cxn modelId="{3D2B4AEA-C96E-4F3C-8481-280E7B967BA1}" type="presParOf" srcId="{D09F700E-CE44-4ED0-9BF7-BA23DB4F9B2F}" destId="{EAFB8FE4-605C-4FFC-8BFA-A0D31844EE25}" srcOrd="0" destOrd="0" presId="urn:microsoft.com/office/officeart/2005/8/layout/hierarchy6"/>
    <dgm:cxn modelId="{BD934E24-8E77-4351-8272-CD309B76E30B}" type="presParOf" srcId="{D09F700E-CE44-4ED0-9BF7-BA23DB4F9B2F}" destId="{561F747A-5F02-4BB3-A86D-E6E1C44A6BDD}" srcOrd="1" destOrd="0" presId="urn:microsoft.com/office/officeart/2005/8/layout/hierarchy6"/>
    <dgm:cxn modelId="{B8F6D6F1-B6A4-4E45-AE71-2F08385CA529}" type="presParOf" srcId="{561F747A-5F02-4BB3-A86D-E6E1C44A6BDD}" destId="{649AB092-97C2-4F5C-A934-346F59CE6704}" srcOrd="0" destOrd="0" presId="urn:microsoft.com/office/officeart/2005/8/layout/hierarchy6"/>
    <dgm:cxn modelId="{474459BC-76FF-4D09-B3DF-3496676128B1}" type="presParOf" srcId="{561F747A-5F02-4BB3-A86D-E6E1C44A6BDD}" destId="{BE264501-A0FA-49D0-AF5A-8C83088B4677}" srcOrd="1" destOrd="0" presId="urn:microsoft.com/office/officeart/2005/8/layout/hierarchy6"/>
    <dgm:cxn modelId="{C25E277E-BD90-4BEF-94A8-4E3F9363A673}" type="presParOf" srcId="{BE264501-A0FA-49D0-AF5A-8C83088B4677}" destId="{C50354CF-F150-466F-85C7-2A06B824664B}" srcOrd="0" destOrd="0" presId="urn:microsoft.com/office/officeart/2005/8/layout/hierarchy6"/>
    <dgm:cxn modelId="{EA312722-F672-4E2A-9826-D2D6D2A5EF2D}" type="presParOf" srcId="{BE264501-A0FA-49D0-AF5A-8C83088B4677}" destId="{61DC6F15-C7C5-405F-8FFF-DB2531B551DB}" srcOrd="1" destOrd="0" presId="urn:microsoft.com/office/officeart/2005/8/layout/hierarchy6"/>
    <dgm:cxn modelId="{5336754A-B836-4155-98F2-E2257CA40EE9}" type="presParOf" srcId="{61DC6F15-C7C5-405F-8FFF-DB2531B551DB}" destId="{932AD158-EB61-453C-A17F-83F94507C690}" srcOrd="0" destOrd="0" presId="urn:microsoft.com/office/officeart/2005/8/layout/hierarchy6"/>
    <dgm:cxn modelId="{E8818CB9-E9DD-42A5-9708-75DFB2C9103B}" type="presParOf" srcId="{61DC6F15-C7C5-405F-8FFF-DB2531B551DB}" destId="{69CD1C70-EAAC-4918-BC3D-9D4CD9CA369A}" srcOrd="1" destOrd="0" presId="urn:microsoft.com/office/officeart/2005/8/layout/hierarchy6"/>
    <dgm:cxn modelId="{11F1EAB0-A78F-4739-9C05-93AB9F88A69B}" type="presParOf" srcId="{69CD1C70-EAAC-4918-BC3D-9D4CD9CA369A}" destId="{ADBEB579-9201-4FDE-84ED-7DB0F19E71CE}" srcOrd="0" destOrd="0" presId="urn:microsoft.com/office/officeart/2005/8/layout/hierarchy6"/>
    <dgm:cxn modelId="{19848B7B-07E1-4FBA-AE3D-B114080C89E0}" type="presParOf" srcId="{69CD1C70-EAAC-4918-BC3D-9D4CD9CA369A}" destId="{C5C6164D-0895-446B-A954-A378CA2CC07C}" srcOrd="1" destOrd="0" presId="urn:microsoft.com/office/officeart/2005/8/layout/hierarchy6"/>
    <dgm:cxn modelId="{909AAA54-5468-47C7-88B4-754684976CAA}" type="presParOf" srcId="{561F747A-5F02-4BB3-A86D-E6E1C44A6BDD}" destId="{FE0E6AF0-A54D-4680-99B8-56F9E114DD17}" srcOrd="2" destOrd="0" presId="urn:microsoft.com/office/officeart/2005/8/layout/hierarchy6"/>
    <dgm:cxn modelId="{426E78AF-45DC-4697-AB9C-9218A0CF1503}" type="presParOf" srcId="{561F747A-5F02-4BB3-A86D-E6E1C44A6BDD}" destId="{572E4794-876A-46FD-8988-15A85B99412C}" srcOrd="3" destOrd="0" presId="urn:microsoft.com/office/officeart/2005/8/layout/hierarchy6"/>
    <dgm:cxn modelId="{F920B366-101C-4045-A22B-FE82F7787F3A}" type="presParOf" srcId="{572E4794-876A-46FD-8988-15A85B99412C}" destId="{83B5E136-DD68-4E1A-AA1C-6D13C2870419}" srcOrd="0" destOrd="0" presId="urn:microsoft.com/office/officeart/2005/8/layout/hierarchy6"/>
    <dgm:cxn modelId="{67F90F58-0E8B-4A98-A3F6-C6456013AE8C}" type="presParOf" srcId="{572E4794-876A-46FD-8988-15A85B99412C}" destId="{5F137C72-5A91-4B74-9055-A041BA0E457F}" srcOrd="1" destOrd="0" presId="urn:microsoft.com/office/officeart/2005/8/layout/hierarchy6"/>
    <dgm:cxn modelId="{B5260882-9B94-4EFD-9D15-401DF389507B}" type="presParOf" srcId="{5F137C72-5A91-4B74-9055-A041BA0E457F}" destId="{D32AC5D4-55C1-4B43-9D7D-FDAA88F2E11C}" srcOrd="0" destOrd="0" presId="urn:microsoft.com/office/officeart/2005/8/layout/hierarchy6"/>
    <dgm:cxn modelId="{422579E2-DDE0-45F0-8DE1-CFA8C4E08FCC}" type="presParOf" srcId="{5F137C72-5A91-4B74-9055-A041BA0E457F}" destId="{FB306A25-4E60-4046-9AD9-3245E24F2235}" srcOrd="1" destOrd="0" presId="urn:microsoft.com/office/officeart/2005/8/layout/hierarchy6"/>
    <dgm:cxn modelId="{F2C67AB8-5536-4A0C-8E98-7F30F02BFCFE}" type="presParOf" srcId="{FB306A25-4E60-4046-9AD9-3245E24F2235}" destId="{D326B43A-BE1D-4D2E-9DFA-654CC45C04CC}" srcOrd="0" destOrd="0" presId="urn:microsoft.com/office/officeart/2005/8/layout/hierarchy6"/>
    <dgm:cxn modelId="{703F46F5-4CFA-44D9-A5FA-C55C553A9BBD}" type="presParOf" srcId="{FB306A25-4E60-4046-9AD9-3245E24F2235}" destId="{CB89378B-03EC-4C71-BEA5-B844ACA2D1DF}" srcOrd="1" destOrd="0" presId="urn:microsoft.com/office/officeart/2005/8/layout/hierarchy6"/>
    <dgm:cxn modelId="{B3FD22BB-7A59-4F74-8A25-0819881EE0C5}" type="presParOf" srcId="{BFAF4436-CD97-4865-B4EE-798AF27014AF}" destId="{65282B05-77C0-4BB9-81A3-FD4D941F78D7}" srcOrd="1" destOrd="0" presId="urn:microsoft.com/office/officeart/2005/8/layout/hierarchy6"/>
    <dgm:cxn modelId="{892BE2AA-361B-4F65-BC7B-2F466E786C86}" type="presParOf" srcId="{65282B05-77C0-4BB9-81A3-FD4D941F78D7}" destId="{9B93B59A-673E-418F-9A9F-4C415D6EFE61}" srcOrd="0" destOrd="0" presId="urn:microsoft.com/office/officeart/2005/8/layout/hierarchy6"/>
    <dgm:cxn modelId="{134F70E6-4ED8-4165-BCDF-B80870856329}" type="presParOf" srcId="{9B93B59A-673E-418F-9A9F-4C415D6EFE61}" destId="{0BE1FFCA-0FB1-400E-AE3B-4EDAA7153B6F}" srcOrd="0" destOrd="0" presId="urn:microsoft.com/office/officeart/2005/8/layout/hierarchy6"/>
    <dgm:cxn modelId="{6CE94067-5C15-4F5F-BC94-A65C49CAF21A}" type="presParOf" srcId="{9B93B59A-673E-418F-9A9F-4C415D6EFE61}" destId="{CEB0E949-D5D2-45F9-B8CB-8B997E79047A}" srcOrd="1" destOrd="0" presId="urn:microsoft.com/office/officeart/2005/8/layout/hierarchy6"/>
    <dgm:cxn modelId="{41D84144-04F5-4F76-ABBF-C8DE8CA1BB19}" type="presParOf" srcId="{65282B05-77C0-4BB9-81A3-FD4D941F78D7}" destId="{5B617A49-4014-4D77-84EE-011D5C8B02DB}" srcOrd="1" destOrd="0" presId="urn:microsoft.com/office/officeart/2005/8/layout/hierarchy6"/>
    <dgm:cxn modelId="{53BFFEEF-E7F0-4F13-BFAA-489EA91737F3}" type="presParOf" srcId="{5B617A49-4014-4D77-84EE-011D5C8B02DB}" destId="{938F5FA6-921E-49B8-8C6C-58DEF20E8827}" srcOrd="0" destOrd="0" presId="urn:microsoft.com/office/officeart/2005/8/layout/hierarchy6"/>
    <dgm:cxn modelId="{E2B7C0BD-7067-4E90-82EF-1FCF3A7DBECA}" type="presParOf" srcId="{65282B05-77C0-4BB9-81A3-FD4D941F78D7}" destId="{BD9C2F7B-D685-45A1-8CBB-9200B0B2150F}" srcOrd="2" destOrd="0" presId="urn:microsoft.com/office/officeart/2005/8/layout/hierarchy6"/>
    <dgm:cxn modelId="{77DC29AA-0E7B-4C3F-9745-2C487D916353}" type="presParOf" srcId="{BD9C2F7B-D685-45A1-8CBB-9200B0B2150F}" destId="{534081F8-B44E-4C6E-ACE8-29E40853CACB}" srcOrd="0" destOrd="0" presId="urn:microsoft.com/office/officeart/2005/8/layout/hierarchy6"/>
    <dgm:cxn modelId="{BEC2E636-FF6D-4915-B321-1610C476ECF0}" type="presParOf" srcId="{BD9C2F7B-D685-45A1-8CBB-9200B0B2150F}" destId="{D2D816CF-FF83-4A86-8942-85F5D6551441}" srcOrd="1" destOrd="0" presId="urn:microsoft.com/office/officeart/2005/8/layout/hierarchy6"/>
    <dgm:cxn modelId="{37695AD0-8DDF-4EA4-9D69-C7A839A51886}" type="presParOf" srcId="{65282B05-77C0-4BB9-81A3-FD4D941F78D7}" destId="{B1E9B156-A365-4E82-B592-C587D04E0505}" srcOrd="3" destOrd="0" presId="urn:microsoft.com/office/officeart/2005/8/layout/hierarchy6"/>
    <dgm:cxn modelId="{0192D119-C8F6-48C2-AD10-18C323689B3E}" type="presParOf" srcId="{B1E9B156-A365-4E82-B592-C587D04E0505}" destId="{F84513A4-E902-4526-BD48-5668F1ED43F9}" srcOrd="0" destOrd="0" presId="urn:microsoft.com/office/officeart/2005/8/layout/hierarchy6"/>
    <dgm:cxn modelId="{4E7E490A-6CCB-4D3A-AD27-405B3ECC0FA1}" type="presParOf" srcId="{65282B05-77C0-4BB9-81A3-FD4D941F78D7}" destId="{B28F111E-7757-4D57-A0D4-EF043C9A5957}" srcOrd="4" destOrd="0" presId="urn:microsoft.com/office/officeart/2005/8/layout/hierarchy6"/>
    <dgm:cxn modelId="{E7F8BE26-EAC1-4FF5-89C1-A9EDE68176C5}" type="presParOf" srcId="{B28F111E-7757-4D57-A0D4-EF043C9A5957}" destId="{ADBE066F-AB8A-48BD-9A8C-81703E13E2AD}" srcOrd="0" destOrd="0" presId="urn:microsoft.com/office/officeart/2005/8/layout/hierarchy6"/>
    <dgm:cxn modelId="{6920775A-A98B-4562-AA3E-266D638338B2}" type="presParOf" srcId="{B28F111E-7757-4D57-A0D4-EF043C9A5957}" destId="{B893B461-223E-4543-88BD-3D929310C17A}" srcOrd="1" destOrd="0" presId="urn:microsoft.com/office/officeart/2005/8/layout/hierarchy6"/>
    <dgm:cxn modelId="{A771C973-56D7-4F27-B1F2-898532BAD0F8}" type="presParOf" srcId="{65282B05-77C0-4BB9-81A3-FD4D941F78D7}" destId="{97D00B9D-A62C-4742-B2A7-0B0A0104782A}" srcOrd="5" destOrd="0" presId="urn:microsoft.com/office/officeart/2005/8/layout/hierarchy6"/>
    <dgm:cxn modelId="{F5009757-F9DF-4103-BD7E-8092830E7A94}" type="presParOf" srcId="{97D00B9D-A62C-4742-B2A7-0B0A0104782A}" destId="{98399823-D790-44AE-A948-1549D633BB13}" srcOrd="0" destOrd="0" presId="urn:microsoft.com/office/officeart/2005/8/layout/hierarchy6"/>
    <dgm:cxn modelId="{6CCD2C43-2E59-4A28-AA0F-FD3163170F4E}" type="presParOf" srcId="{65282B05-77C0-4BB9-81A3-FD4D941F78D7}" destId="{9B995E1C-2CB0-4D5E-A57E-7CDD0F3724D3}" srcOrd="6" destOrd="0" presId="urn:microsoft.com/office/officeart/2005/8/layout/hierarchy6"/>
    <dgm:cxn modelId="{183DFAB9-A887-4218-AD6B-AC9A3D9F02FC}" type="presParOf" srcId="{9B995E1C-2CB0-4D5E-A57E-7CDD0F3724D3}" destId="{CE8BDA00-2F2F-448D-80F0-6159BFDDC1C4}" srcOrd="0" destOrd="0" presId="urn:microsoft.com/office/officeart/2005/8/layout/hierarchy6"/>
    <dgm:cxn modelId="{7EB6F3CE-3659-432D-BD5B-B1FE36936102}" type="presParOf" srcId="{9B995E1C-2CB0-4D5E-A57E-7CDD0F3724D3}" destId="{DE5B866F-9811-4E76-A391-22DFFE1CAB24}" srcOrd="1" destOrd="0" presId="urn:microsoft.com/office/officeart/2005/8/layout/hierarchy6"/>
    <dgm:cxn modelId="{B5774E4E-5BB9-4316-BF8C-E6281A5C5E9B}" type="presParOf" srcId="{65282B05-77C0-4BB9-81A3-FD4D941F78D7}" destId="{3BB4D197-3BEF-4C0C-A5D8-171BE0A074CC}" srcOrd="7" destOrd="0" presId="urn:microsoft.com/office/officeart/2005/8/layout/hierarchy6"/>
    <dgm:cxn modelId="{D93481EE-B117-4DAF-82AA-2884DA1C3596}" type="presParOf" srcId="{3BB4D197-3BEF-4C0C-A5D8-171BE0A074CC}" destId="{53DE4149-12EC-4D05-A084-D0103E516226}" srcOrd="0" destOrd="0" presId="urn:microsoft.com/office/officeart/2005/8/layout/hierarchy6"/>
    <dgm:cxn modelId="{89DC13CB-0CB2-44B9-AE30-0287EC0F6B6A}" type="presParOf" srcId="{65282B05-77C0-4BB9-81A3-FD4D941F78D7}" destId="{F7579768-D9F5-4E70-8DA5-42D896FF38C2}" srcOrd="8" destOrd="0" presId="urn:microsoft.com/office/officeart/2005/8/layout/hierarchy6"/>
    <dgm:cxn modelId="{7A2A1601-2E15-4650-9D19-61D6DFC2390E}" type="presParOf" srcId="{F7579768-D9F5-4E70-8DA5-42D896FF38C2}" destId="{28D3AECE-7C20-45B9-8D17-57CCF7CA6CD3}" srcOrd="0" destOrd="0" presId="urn:microsoft.com/office/officeart/2005/8/layout/hierarchy6"/>
    <dgm:cxn modelId="{E2F4D715-4766-47DF-A3DB-6E92CBB100D1}" type="presParOf" srcId="{F7579768-D9F5-4E70-8DA5-42D896FF38C2}" destId="{17DF4022-075C-4084-8703-F7CC6F45E50E}" srcOrd="1" destOrd="0" presId="urn:microsoft.com/office/officeart/2005/8/layout/hierarchy6"/>
    <dgm:cxn modelId="{9990309F-17D8-4B08-A216-B56049DA5570}" type="presParOf" srcId="{65282B05-77C0-4BB9-81A3-FD4D941F78D7}" destId="{1D210AAF-D776-4622-A5A6-208D931CDC50}" srcOrd="9" destOrd="0" presId="urn:microsoft.com/office/officeart/2005/8/layout/hierarchy6"/>
    <dgm:cxn modelId="{630AC3AA-3BC3-4AF2-A879-76DA50AAFF0E}" type="presParOf" srcId="{1D210AAF-D776-4622-A5A6-208D931CDC50}" destId="{2CD4C615-EF3C-4065-874A-0DD68D5F6A7B}" srcOrd="0" destOrd="0" presId="urn:microsoft.com/office/officeart/2005/8/layout/hierarchy6"/>
    <dgm:cxn modelId="{D7FA42ED-D029-43B0-9643-EBFBAEA2F054}" type="presParOf" srcId="{65282B05-77C0-4BB9-81A3-FD4D941F78D7}" destId="{AE2E016C-EE11-4CA0-B331-0644161F2F48}" srcOrd="10" destOrd="0" presId="urn:microsoft.com/office/officeart/2005/8/layout/hierarchy6"/>
    <dgm:cxn modelId="{DE7A564D-201C-4603-9D52-016651EAC2DE}" type="presParOf" srcId="{AE2E016C-EE11-4CA0-B331-0644161F2F48}" destId="{C60D43A4-D318-41B2-B646-283A26AB9D48}" srcOrd="0" destOrd="0" presId="urn:microsoft.com/office/officeart/2005/8/layout/hierarchy6"/>
    <dgm:cxn modelId="{018100B1-22B5-419C-8DF4-35D791929B99}" type="presParOf" srcId="{AE2E016C-EE11-4CA0-B331-0644161F2F48}" destId="{60FFB478-84F8-4AC8-893F-B70792646BDA}" srcOrd="1" destOrd="0" presId="urn:microsoft.com/office/officeart/2005/8/layout/hierarchy6"/>
  </dgm:cxnLst>
  <dgm:bg/>
  <dgm:whole/>
  <dgm:extLst>
    <a:ext uri="http://schemas.microsoft.com/office/drawing/2008/diagram">
      <dsp:dataModelExt xmlns:dsp="http://schemas.microsoft.com/office/drawing/2008/diagram" relId="rId1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0D43A4-D318-41B2-B646-283A26AB9D48}">
      <dsp:nvSpPr>
        <dsp:cNvPr id="0" name=""/>
        <dsp:cNvSpPr/>
      </dsp:nvSpPr>
      <dsp:spPr>
        <a:xfrm>
          <a:off x="0" y="3840892"/>
          <a:ext cx="9153525" cy="65522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AU" sz="1600" kern="1200"/>
            <a:t>CTS Components</a:t>
          </a:r>
        </a:p>
      </dsp:txBody>
      <dsp:txXfrm>
        <a:off x="0" y="3840892"/>
        <a:ext cx="2746057" cy="655227"/>
      </dsp:txXfrm>
    </dsp:sp>
    <dsp:sp modelId="{28D3AECE-7C20-45B9-8D17-57CCF7CA6CD3}">
      <dsp:nvSpPr>
        <dsp:cNvPr id="0" name=""/>
        <dsp:cNvSpPr/>
      </dsp:nvSpPr>
      <dsp:spPr>
        <a:xfrm>
          <a:off x="0" y="3076459"/>
          <a:ext cx="9153525" cy="65522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AU" sz="1600" kern="1200"/>
            <a:t>CTS Endpoints</a:t>
          </a:r>
        </a:p>
      </dsp:txBody>
      <dsp:txXfrm>
        <a:off x="0" y="3076459"/>
        <a:ext cx="2746057" cy="655227"/>
      </dsp:txXfrm>
    </dsp:sp>
    <dsp:sp modelId="{CE8BDA00-2F2F-448D-80F0-6159BFDDC1C4}">
      <dsp:nvSpPr>
        <dsp:cNvPr id="0" name=""/>
        <dsp:cNvSpPr/>
      </dsp:nvSpPr>
      <dsp:spPr>
        <a:xfrm>
          <a:off x="0" y="2312027"/>
          <a:ext cx="9153525" cy="65522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AU" sz="1600" kern="1200"/>
            <a:t>Conformance ID</a:t>
          </a:r>
        </a:p>
      </dsp:txBody>
      <dsp:txXfrm>
        <a:off x="0" y="2312027"/>
        <a:ext cx="2746057" cy="655227"/>
      </dsp:txXfrm>
    </dsp:sp>
    <dsp:sp modelId="{ADBE066F-AB8A-48BD-9A8C-81703E13E2AD}">
      <dsp:nvSpPr>
        <dsp:cNvPr id="0" name=""/>
        <dsp:cNvSpPr/>
      </dsp:nvSpPr>
      <dsp:spPr>
        <a:xfrm>
          <a:off x="0" y="1547594"/>
          <a:ext cx="9153525" cy="65522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AU" sz="1600" kern="1200"/>
            <a:t>CTS Isolated Instance</a:t>
          </a:r>
        </a:p>
      </dsp:txBody>
      <dsp:txXfrm>
        <a:off x="0" y="1547594"/>
        <a:ext cx="2746057" cy="655227"/>
      </dsp:txXfrm>
    </dsp:sp>
    <dsp:sp modelId="{534081F8-B44E-4C6E-ACE8-29E40853CACB}">
      <dsp:nvSpPr>
        <dsp:cNvPr id="0" name=""/>
        <dsp:cNvSpPr/>
      </dsp:nvSpPr>
      <dsp:spPr>
        <a:xfrm>
          <a:off x="0" y="783162"/>
          <a:ext cx="9153525" cy="65522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AU" sz="1600" kern="1200"/>
            <a:t>Brands</a:t>
          </a:r>
        </a:p>
      </dsp:txBody>
      <dsp:txXfrm>
        <a:off x="0" y="783162"/>
        <a:ext cx="2746057" cy="655227"/>
      </dsp:txXfrm>
    </dsp:sp>
    <dsp:sp modelId="{0BE1FFCA-0FB1-400E-AE3B-4EDAA7153B6F}">
      <dsp:nvSpPr>
        <dsp:cNvPr id="0" name=""/>
        <dsp:cNvSpPr/>
      </dsp:nvSpPr>
      <dsp:spPr>
        <a:xfrm>
          <a:off x="0" y="18729"/>
          <a:ext cx="9153525" cy="65522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r>
            <a:rPr lang="en-AU" sz="1600" kern="1200"/>
            <a:t>Legal Entity</a:t>
          </a:r>
        </a:p>
      </dsp:txBody>
      <dsp:txXfrm>
        <a:off x="0" y="18729"/>
        <a:ext cx="2746057" cy="655227"/>
      </dsp:txXfrm>
    </dsp:sp>
    <dsp:sp modelId="{98E9B945-6775-497B-909A-2354995FBB38}">
      <dsp:nvSpPr>
        <dsp:cNvPr id="0" name=""/>
        <dsp:cNvSpPr/>
      </dsp:nvSpPr>
      <dsp:spPr>
        <a:xfrm>
          <a:off x="5333999" y="73331"/>
          <a:ext cx="1048512"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Banking Corporation</a:t>
          </a:r>
        </a:p>
      </dsp:txBody>
      <dsp:txXfrm>
        <a:off x="5349991" y="89323"/>
        <a:ext cx="1016528" cy="514039"/>
      </dsp:txXfrm>
    </dsp:sp>
    <dsp:sp modelId="{063E0ED0-B5B1-45B5-B63A-BC50FBC3A56F}">
      <dsp:nvSpPr>
        <dsp:cNvPr id="0" name=""/>
        <dsp:cNvSpPr/>
      </dsp:nvSpPr>
      <dsp:spPr>
        <a:xfrm>
          <a:off x="3728765" y="619355"/>
          <a:ext cx="2129490" cy="218409"/>
        </a:xfrm>
        <a:custGeom>
          <a:avLst/>
          <a:gdLst/>
          <a:ahLst/>
          <a:cxnLst/>
          <a:rect l="0" t="0" r="0" b="0"/>
          <a:pathLst>
            <a:path>
              <a:moveTo>
                <a:pt x="2129490" y="0"/>
              </a:moveTo>
              <a:lnTo>
                <a:pt x="2129490" y="109204"/>
              </a:lnTo>
              <a:lnTo>
                <a:pt x="0" y="109204"/>
              </a:lnTo>
              <a:lnTo>
                <a:pt x="0" y="2184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757C8-81B9-4C09-96CE-24D2269BBCAF}">
      <dsp:nvSpPr>
        <dsp:cNvPr id="0" name=""/>
        <dsp:cNvSpPr/>
      </dsp:nvSpPr>
      <dsp:spPr>
        <a:xfrm>
          <a:off x="3319247" y="837764"/>
          <a:ext cx="819034" cy="546023"/>
        </a:xfrm>
        <a:prstGeom prst="roundRect">
          <a:avLst>
            <a:gd name="adj" fmla="val 1000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Bank 1</a:t>
          </a:r>
        </a:p>
      </dsp:txBody>
      <dsp:txXfrm>
        <a:off x="3335239" y="853756"/>
        <a:ext cx="787050" cy="514039"/>
      </dsp:txXfrm>
    </dsp:sp>
    <dsp:sp modelId="{90341031-9D87-48D9-9C3E-E45D2FD19054}">
      <dsp:nvSpPr>
        <dsp:cNvPr id="0" name=""/>
        <dsp:cNvSpPr/>
      </dsp:nvSpPr>
      <dsp:spPr>
        <a:xfrm>
          <a:off x="3683045" y="1383787"/>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6284EC-DD1D-4E31-9E81-EDF3A78B3FFC}">
      <dsp:nvSpPr>
        <dsp:cNvPr id="0" name=""/>
        <dsp:cNvSpPr/>
      </dsp:nvSpPr>
      <dsp:spPr>
        <a:xfrm>
          <a:off x="3319247" y="1602197"/>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Instance 'A'</a:t>
          </a:r>
        </a:p>
      </dsp:txBody>
      <dsp:txXfrm>
        <a:off x="3335239" y="1618189"/>
        <a:ext cx="787050" cy="514039"/>
      </dsp:txXfrm>
    </dsp:sp>
    <dsp:sp modelId="{5307551A-1FF8-46F4-9CBB-7E55857A471B}">
      <dsp:nvSpPr>
        <dsp:cNvPr id="0" name=""/>
        <dsp:cNvSpPr/>
      </dsp:nvSpPr>
      <dsp:spPr>
        <a:xfrm>
          <a:off x="3683045" y="2148220"/>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D9DC7F-866F-41DF-A6B8-D2B2D16F7FC5}">
      <dsp:nvSpPr>
        <dsp:cNvPr id="0" name=""/>
        <dsp:cNvSpPr/>
      </dsp:nvSpPr>
      <dsp:spPr>
        <a:xfrm>
          <a:off x="3319247" y="2366629"/>
          <a:ext cx="819034" cy="546023"/>
        </a:xfrm>
        <a:prstGeom prst="roundRect">
          <a:avLst>
            <a:gd name="adj" fmla="val 1000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Id_29hv...</a:t>
          </a:r>
        </a:p>
      </dsp:txBody>
      <dsp:txXfrm>
        <a:off x="3335239" y="2382621"/>
        <a:ext cx="787050" cy="514039"/>
      </dsp:txXfrm>
    </dsp:sp>
    <dsp:sp modelId="{B04F1582-C55E-4968-ABDC-E724E5B29591}">
      <dsp:nvSpPr>
        <dsp:cNvPr id="0" name=""/>
        <dsp:cNvSpPr/>
      </dsp:nvSpPr>
      <dsp:spPr>
        <a:xfrm>
          <a:off x="3196392" y="2912652"/>
          <a:ext cx="532372" cy="218409"/>
        </a:xfrm>
        <a:custGeom>
          <a:avLst/>
          <a:gdLst/>
          <a:ahLst/>
          <a:cxnLst/>
          <a:rect l="0" t="0" r="0" b="0"/>
          <a:pathLst>
            <a:path>
              <a:moveTo>
                <a:pt x="532372" y="0"/>
              </a:moveTo>
              <a:lnTo>
                <a:pt x="532372" y="109204"/>
              </a:lnTo>
              <a:lnTo>
                <a:pt x="0" y="109204"/>
              </a:lnTo>
              <a:lnTo>
                <a:pt x="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FC27A-A55D-4EB2-8883-B652FC310377}">
      <dsp:nvSpPr>
        <dsp:cNvPr id="0" name=""/>
        <dsp:cNvSpPr/>
      </dsp:nvSpPr>
      <dsp:spPr>
        <a:xfrm>
          <a:off x="2786875" y="3131062"/>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u="sng" kern="1200"/>
            <a:t>api.cts.cdr.gov.au/Id_29hv/cts/register/cdr-register/v1/banking/data-recipients</a:t>
          </a:r>
          <a:endParaRPr lang="en-AU" sz="600" kern="1200"/>
        </a:p>
      </dsp:txBody>
      <dsp:txXfrm>
        <a:off x="2802867" y="3147054"/>
        <a:ext cx="787050" cy="514039"/>
      </dsp:txXfrm>
    </dsp:sp>
    <dsp:sp modelId="{C268502D-FA5B-45F2-8F4D-8D21E077BB35}">
      <dsp:nvSpPr>
        <dsp:cNvPr id="0" name=""/>
        <dsp:cNvSpPr/>
      </dsp:nvSpPr>
      <dsp:spPr>
        <a:xfrm>
          <a:off x="3150672" y="3677085"/>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0BF009-667B-4C31-B0A2-BBECBA41D320}">
      <dsp:nvSpPr>
        <dsp:cNvPr id="0" name=""/>
        <dsp:cNvSpPr/>
      </dsp:nvSpPr>
      <dsp:spPr>
        <a:xfrm>
          <a:off x="2786875" y="3895494"/>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CTS Register A</a:t>
          </a:r>
        </a:p>
      </dsp:txBody>
      <dsp:txXfrm>
        <a:off x="2802867" y="3911486"/>
        <a:ext cx="787050" cy="514039"/>
      </dsp:txXfrm>
    </dsp:sp>
    <dsp:sp modelId="{743CD57D-6887-4F1C-A40B-32B0F1B5B2A2}">
      <dsp:nvSpPr>
        <dsp:cNvPr id="0" name=""/>
        <dsp:cNvSpPr/>
      </dsp:nvSpPr>
      <dsp:spPr>
        <a:xfrm>
          <a:off x="3728765" y="2912652"/>
          <a:ext cx="532372" cy="218409"/>
        </a:xfrm>
        <a:custGeom>
          <a:avLst/>
          <a:gdLst/>
          <a:ahLst/>
          <a:cxnLst/>
          <a:rect l="0" t="0" r="0" b="0"/>
          <a:pathLst>
            <a:path>
              <a:moveTo>
                <a:pt x="0" y="0"/>
              </a:moveTo>
              <a:lnTo>
                <a:pt x="0" y="109204"/>
              </a:lnTo>
              <a:lnTo>
                <a:pt x="532372" y="109204"/>
              </a:lnTo>
              <a:lnTo>
                <a:pt x="532372"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3BBE0-684E-4648-B1AA-1196D523FC8F}">
      <dsp:nvSpPr>
        <dsp:cNvPr id="0" name=""/>
        <dsp:cNvSpPr/>
      </dsp:nvSpPr>
      <dsp:spPr>
        <a:xfrm>
          <a:off x="3851620" y="3131062"/>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u="sng" kern="1200"/>
            <a:t>https://api.cts.cdr.gov.au/Id_29hv/cts/dr/jwk</a:t>
          </a:r>
        </a:p>
      </dsp:txBody>
      <dsp:txXfrm>
        <a:off x="3867612" y="3147054"/>
        <a:ext cx="787050" cy="514039"/>
      </dsp:txXfrm>
    </dsp:sp>
    <dsp:sp modelId="{24B516C8-1135-45EC-9865-D82D3CB1BB3C}">
      <dsp:nvSpPr>
        <dsp:cNvPr id="0" name=""/>
        <dsp:cNvSpPr/>
      </dsp:nvSpPr>
      <dsp:spPr>
        <a:xfrm>
          <a:off x="4215417" y="3677085"/>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7E6F14-81C9-442C-B1D5-1BA660C94EE3}">
      <dsp:nvSpPr>
        <dsp:cNvPr id="0" name=""/>
        <dsp:cNvSpPr/>
      </dsp:nvSpPr>
      <dsp:spPr>
        <a:xfrm>
          <a:off x="3851620" y="3895494"/>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CTS ADR A</a:t>
          </a:r>
        </a:p>
      </dsp:txBody>
      <dsp:txXfrm>
        <a:off x="3867612" y="3911486"/>
        <a:ext cx="787050" cy="514039"/>
      </dsp:txXfrm>
    </dsp:sp>
    <dsp:sp modelId="{5FE9E129-2AF8-497F-9DEC-50911B3CA6F8}">
      <dsp:nvSpPr>
        <dsp:cNvPr id="0" name=""/>
        <dsp:cNvSpPr/>
      </dsp:nvSpPr>
      <dsp:spPr>
        <a:xfrm>
          <a:off x="5812535" y="619355"/>
          <a:ext cx="91440" cy="218409"/>
        </a:xfrm>
        <a:custGeom>
          <a:avLst/>
          <a:gdLst/>
          <a:ahLst/>
          <a:cxnLst/>
          <a:rect l="0" t="0" r="0" b="0"/>
          <a:pathLst>
            <a:path>
              <a:moveTo>
                <a:pt x="45720" y="0"/>
              </a:moveTo>
              <a:lnTo>
                <a:pt x="45720" y="2184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76D6F2-63AA-4497-AE60-D60971EE241A}">
      <dsp:nvSpPr>
        <dsp:cNvPr id="0" name=""/>
        <dsp:cNvSpPr/>
      </dsp:nvSpPr>
      <dsp:spPr>
        <a:xfrm>
          <a:off x="5448738" y="837764"/>
          <a:ext cx="819034" cy="546023"/>
        </a:xfrm>
        <a:prstGeom prst="roundRect">
          <a:avLst>
            <a:gd name="adj" fmla="val 1000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Bank 2</a:t>
          </a:r>
        </a:p>
      </dsp:txBody>
      <dsp:txXfrm>
        <a:off x="5464730" y="853756"/>
        <a:ext cx="787050" cy="514039"/>
      </dsp:txXfrm>
    </dsp:sp>
    <dsp:sp modelId="{AC29DD0E-832D-4448-A819-FDF5FB38EB63}">
      <dsp:nvSpPr>
        <dsp:cNvPr id="0" name=""/>
        <dsp:cNvSpPr/>
      </dsp:nvSpPr>
      <dsp:spPr>
        <a:xfrm>
          <a:off x="5812535" y="1383787"/>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4899D-9B26-4F3B-A651-321EA28D2887}">
      <dsp:nvSpPr>
        <dsp:cNvPr id="0" name=""/>
        <dsp:cNvSpPr/>
      </dsp:nvSpPr>
      <dsp:spPr>
        <a:xfrm>
          <a:off x="5448738" y="1602197"/>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Instance 'B'</a:t>
          </a:r>
        </a:p>
      </dsp:txBody>
      <dsp:txXfrm>
        <a:off x="5464730" y="1618189"/>
        <a:ext cx="787050" cy="514039"/>
      </dsp:txXfrm>
    </dsp:sp>
    <dsp:sp modelId="{A96AE793-40A5-4B00-A19E-2370D08DDE9E}">
      <dsp:nvSpPr>
        <dsp:cNvPr id="0" name=""/>
        <dsp:cNvSpPr/>
      </dsp:nvSpPr>
      <dsp:spPr>
        <a:xfrm>
          <a:off x="5812535" y="2148220"/>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6664FD-7A65-4A79-9688-6413A31EF514}">
      <dsp:nvSpPr>
        <dsp:cNvPr id="0" name=""/>
        <dsp:cNvSpPr/>
      </dsp:nvSpPr>
      <dsp:spPr>
        <a:xfrm>
          <a:off x="5448738" y="2366629"/>
          <a:ext cx="819034" cy="546023"/>
        </a:xfrm>
        <a:prstGeom prst="roundRect">
          <a:avLst>
            <a:gd name="adj" fmla="val 1000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Id_31jkh...</a:t>
          </a:r>
        </a:p>
      </dsp:txBody>
      <dsp:txXfrm>
        <a:off x="5464730" y="2382621"/>
        <a:ext cx="787050" cy="514039"/>
      </dsp:txXfrm>
    </dsp:sp>
    <dsp:sp modelId="{40BBDD82-E819-4A1D-BDEF-419E22FF5640}">
      <dsp:nvSpPr>
        <dsp:cNvPr id="0" name=""/>
        <dsp:cNvSpPr/>
      </dsp:nvSpPr>
      <dsp:spPr>
        <a:xfrm>
          <a:off x="5325883" y="2912652"/>
          <a:ext cx="532372" cy="218409"/>
        </a:xfrm>
        <a:custGeom>
          <a:avLst/>
          <a:gdLst/>
          <a:ahLst/>
          <a:cxnLst/>
          <a:rect l="0" t="0" r="0" b="0"/>
          <a:pathLst>
            <a:path>
              <a:moveTo>
                <a:pt x="532372" y="0"/>
              </a:moveTo>
              <a:lnTo>
                <a:pt x="532372" y="109204"/>
              </a:lnTo>
              <a:lnTo>
                <a:pt x="0" y="109204"/>
              </a:lnTo>
              <a:lnTo>
                <a:pt x="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CC2D3-26E2-4AC3-B711-ACCFD0CB6B29}">
      <dsp:nvSpPr>
        <dsp:cNvPr id="0" name=""/>
        <dsp:cNvSpPr/>
      </dsp:nvSpPr>
      <dsp:spPr>
        <a:xfrm>
          <a:off x="4916365" y="3131062"/>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u="sng" kern="1200"/>
            <a:t>api.cts.cdr.gov.au/Id_31jkh/cts/register/cdr-register/v1/banking/data-recipients</a:t>
          </a:r>
          <a:endParaRPr lang="en-AU" sz="600" kern="1200"/>
        </a:p>
      </dsp:txBody>
      <dsp:txXfrm>
        <a:off x="4932357" y="3147054"/>
        <a:ext cx="787050" cy="514039"/>
      </dsp:txXfrm>
    </dsp:sp>
    <dsp:sp modelId="{F5E64B1B-255E-4B6A-8C8C-5259FC77C915}">
      <dsp:nvSpPr>
        <dsp:cNvPr id="0" name=""/>
        <dsp:cNvSpPr/>
      </dsp:nvSpPr>
      <dsp:spPr>
        <a:xfrm>
          <a:off x="5280163" y="3677085"/>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B49AFD-ABB2-4B1A-B5AC-C4D01A2CD116}">
      <dsp:nvSpPr>
        <dsp:cNvPr id="0" name=""/>
        <dsp:cNvSpPr/>
      </dsp:nvSpPr>
      <dsp:spPr>
        <a:xfrm>
          <a:off x="4916365" y="3895494"/>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CTS Register B</a:t>
          </a:r>
        </a:p>
      </dsp:txBody>
      <dsp:txXfrm>
        <a:off x="4932357" y="3911486"/>
        <a:ext cx="787050" cy="514039"/>
      </dsp:txXfrm>
    </dsp:sp>
    <dsp:sp modelId="{F16577F7-DDF9-44A8-AACF-10CB91243C12}">
      <dsp:nvSpPr>
        <dsp:cNvPr id="0" name=""/>
        <dsp:cNvSpPr/>
      </dsp:nvSpPr>
      <dsp:spPr>
        <a:xfrm>
          <a:off x="5858256" y="2912652"/>
          <a:ext cx="532372" cy="218409"/>
        </a:xfrm>
        <a:custGeom>
          <a:avLst/>
          <a:gdLst/>
          <a:ahLst/>
          <a:cxnLst/>
          <a:rect l="0" t="0" r="0" b="0"/>
          <a:pathLst>
            <a:path>
              <a:moveTo>
                <a:pt x="0" y="0"/>
              </a:moveTo>
              <a:lnTo>
                <a:pt x="0" y="109204"/>
              </a:lnTo>
              <a:lnTo>
                <a:pt x="532372" y="109204"/>
              </a:lnTo>
              <a:lnTo>
                <a:pt x="532372"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D007D-8E29-42A6-B23E-57D28FF77415}">
      <dsp:nvSpPr>
        <dsp:cNvPr id="0" name=""/>
        <dsp:cNvSpPr/>
      </dsp:nvSpPr>
      <dsp:spPr>
        <a:xfrm>
          <a:off x="5981111" y="3131062"/>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u="sng" kern="1200"/>
            <a:t>https://api.cts.cdr.gov.au/Id_31jkh/cts/dr/jwks</a:t>
          </a:r>
        </a:p>
      </dsp:txBody>
      <dsp:txXfrm>
        <a:off x="5997103" y="3147054"/>
        <a:ext cx="787050" cy="514039"/>
      </dsp:txXfrm>
    </dsp:sp>
    <dsp:sp modelId="{20B79004-F35D-46DE-824D-5393C6A189B0}">
      <dsp:nvSpPr>
        <dsp:cNvPr id="0" name=""/>
        <dsp:cNvSpPr/>
      </dsp:nvSpPr>
      <dsp:spPr>
        <a:xfrm>
          <a:off x="6344908" y="3677085"/>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DC6FC2-BAA4-4B13-AF60-A21FD0DA3DC8}">
      <dsp:nvSpPr>
        <dsp:cNvPr id="0" name=""/>
        <dsp:cNvSpPr/>
      </dsp:nvSpPr>
      <dsp:spPr>
        <a:xfrm>
          <a:off x="5981111" y="3895494"/>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CTS ADR B</a:t>
          </a:r>
        </a:p>
      </dsp:txBody>
      <dsp:txXfrm>
        <a:off x="5997103" y="3911486"/>
        <a:ext cx="787050" cy="514039"/>
      </dsp:txXfrm>
    </dsp:sp>
    <dsp:sp modelId="{B48F29C1-4F42-4E1F-ACB4-27AD0D138C05}">
      <dsp:nvSpPr>
        <dsp:cNvPr id="0" name=""/>
        <dsp:cNvSpPr/>
      </dsp:nvSpPr>
      <dsp:spPr>
        <a:xfrm>
          <a:off x="5858255" y="619355"/>
          <a:ext cx="2129490" cy="218409"/>
        </a:xfrm>
        <a:custGeom>
          <a:avLst/>
          <a:gdLst/>
          <a:ahLst/>
          <a:cxnLst/>
          <a:rect l="0" t="0" r="0" b="0"/>
          <a:pathLst>
            <a:path>
              <a:moveTo>
                <a:pt x="0" y="0"/>
              </a:moveTo>
              <a:lnTo>
                <a:pt x="0" y="109204"/>
              </a:lnTo>
              <a:lnTo>
                <a:pt x="2129490" y="109204"/>
              </a:lnTo>
              <a:lnTo>
                <a:pt x="2129490" y="2184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44ADD7-D848-48EF-B31E-531788C87FD2}">
      <dsp:nvSpPr>
        <dsp:cNvPr id="0" name=""/>
        <dsp:cNvSpPr/>
      </dsp:nvSpPr>
      <dsp:spPr>
        <a:xfrm>
          <a:off x="7578229" y="837764"/>
          <a:ext cx="819034" cy="546023"/>
        </a:xfrm>
        <a:prstGeom prst="roundRect">
          <a:avLst>
            <a:gd name="adj" fmla="val 1000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Bank x</a:t>
          </a:r>
        </a:p>
      </dsp:txBody>
      <dsp:txXfrm>
        <a:off x="7594221" y="853756"/>
        <a:ext cx="787050" cy="514039"/>
      </dsp:txXfrm>
    </dsp:sp>
    <dsp:sp modelId="{098201AF-2722-4DC2-B909-3A1F32F15F03}">
      <dsp:nvSpPr>
        <dsp:cNvPr id="0" name=""/>
        <dsp:cNvSpPr/>
      </dsp:nvSpPr>
      <dsp:spPr>
        <a:xfrm>
          <a:off x="7942026" y="1383787"/>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1D090-C974-45C8-9605-B0E2B232D309}">
      <dsp:nvSpPr>
        <dsp:cNvPr id="0" name=""/>
        <dsp:cNvSpPr/>
      </dsp:nvSpPr>
      <dsp:spPr>
        <a:xfrm>
          <a:off x="7578229" y="1602197"/>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Instance 'X'</a:t>
          </a:r>
        </a:p>
      </dsp:txBody>
      <dsp:txXfrm>
        <a:off x="7594221" y="1618189"/>
        <a:ext cx="787050" cy="514039"/>
      </dsp:txXfrm>
    </dsp:sp>
    <dsp:sp modelId="{5ADEA169-23ED-4FE5-9CA3-A4762E375E5F}">
      <dsp:nvSpPr>
        <dsp:cNvPr id="0" name=""/>
        <dsp:cNvSpPr/>
      </dsp:nvSpPr>
      <dsp:spPr>
        <a:xfrm>
          <a:off x="7942026" y="2148220"/>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B8FE4-605C-4FFC-8BFA-A0D31844EE25}">
      <dsp:nvSpPr>
        <dsp:cNvPr id="0" name=""/>
        <dsp:cNvSpPr/>
      </dsp:nvSpPr>
      <dsp:spPr>
        <a:xfrm>
          <a:off x="7578229" y="2366629"/>
          <a:ext cx="819034" cy="546023"/>
        </a:xfrm>
        <a:prstGeom prst="roundRect">
          <a:avLst>
            <a:gd name="adj" fmla="val 10000"/>
          </a:avLst>
        </a:prstGeom>
        <a:solidFill>
          <a:schemeClr val="bg2">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Id_45tyg...</a:t>
          </a:r>
        </a:p>
      </dsp:txBody>
      <dsp:txXfrm>
        <a:off x="7594221" y="2382621"/>
        <a:ext cx="787050" cy="514039"/>
      </dsp:txXfrm>
    </dsp:sp>
    <dsp:sp modelId="{649AB092-97C2-4F5C-A934-346F59CE6704}">
      <dsp:nvSpPr>
        <dsp:cNvPr id="0" name=""/>
        <dsp:cNvSpPr/>
      </dsp:nvSpPr>
      <dsp:spPr>
        <a:xfrm>
          <a:off x="7455374" y="2912652"/>
          <a:ext cx="532372" cy="218409"/>
        </a:xfrm>
        <a:custGeom>
          <a:avLst/>
          <a:gdLst/>
          <a:ahLst/>
          <a:cxnLst/>
          <a:rect l="0" t="0" r="0" b="0"/>
          <a:pathLst>
            <a:path>
              <a:moveTo>
                <a:pt x="532372" y="0"/>
              </a:moveTo>
              <a:lnTo>
                <a:pt x="532372" y="109204"/>
              </a:lnTo>
              <a:lnTo>
                <a:pt x="0" y="109204"/>
              </a:lnTo>
              <a:lnTo>
                <a:pt x="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54CF-F150-466F-85C7-2A06B824664B}">
      <dsp:nvSpPr>
        <dsp:cNvPr id="0" name=""/>
        <dsp:cNvSpPr/>
      </dsp:nvSpPr>
      <dsp:spPr>
        <a:xfrm>
          <a:off x="7045856" y="3131062"/>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u="sng" kern="1200"/>
            <a:t>api.cts.cdr.gov.au/Id_45tyg/cts/register/cdr-register/v1/banking/data-recipients</a:t>
          </a:r>
          <a:endParaRPr lang="en-AU" sz="600" kern="1200"/>
        </a:p>
      </dsp:txBody>
      <dsp:txXfrm>
        <a:off x="7061848" y="3147054"/>
        <a:ext cx="787050" cy="514039"/>
      </dsp:txXfrm>
    </dsp:sp>
    <dsp:sp modelId="{932AD158-EB61-453C-A17F-83F94507C690}">
      <dsp:nvSpPr>
        <dsp:cNvPr id="0" name=""/>
        <dsp:cNvSpPr/>
      </dsp:nvSpPr>
      <dsp:spPr>
        <a:xfrm>
          <a:off x="7409654" y="3677085"/>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EB579-9201-4FDE-84ED-7DB0F19E71CE}">
      <dsp:nvSpPr>
        <dsp:cNvPr id="0" name=""/>
        <dsp:cNvSpPr/>
      </dsp:nvSpPr>
      <dsp:spPr>
        <a:xfrm>
          <a:off x="7045856" y="3895494"/>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CTS Register X</a:t>
          </a:r>
        </a:p>
      </dsp:txBody>
      <dsp:txXfrm>
        <a:off x="7061848" y="3911486"/>
        <a:ext cx="787050" cy="514039"/>
      </dsp:txXfrm>
    </dsp:sp>
    <dsp:sp modelId="{FE0E6AF0-A54D-4680-99B8-56F9E114DD17}">
      <dsp:nvSpPr>
        <dsp:cNvPr id="0" name=""/>
        <dsp:cNvSpPr/>
      </dsp:nvSpPr>
      <dsp:spPr>
        <a:xfrm>
          <a:off x="7987746" y="2912652"/>
          <a:ext cx="532372" cy="218409"/>
        </a:xfrm>
        <a:custGeom>
          <a:avLst/>
          <a:gdLst/>
          <a:ahLst/>
          <a:cxnLst/>
          <a:rect l="0" t="0" r="0" b="0"/>
          <a:pathLst>
            <a:path>
              <a:moveTo>
                <a:pt x="0" y="0"/>
              </a:moveTo>
              <a:lnTo>
                <a:pt x="0" y="109204"/>
              </a:lnTo>
              <a:lnTo>
                <a:pt x="532372" y="109204"/>
              </a:lnTo>
              <a:lnTo>
                <a:pt x="532372"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5E136-DD68-4E1A-AA1C-6D13C2870419}">
      <dsp:nvSpPr>
        <dsp:cNvPr id="0" name=""/>
        <dsp:cNvSpPr/>
      </dsp:nvSpPr>
      <dsp:spPr>
        <a:xfrm>
          <a:off x="8110601" y="3131062"/>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AU" sz="600" u="sng" kern="1200"/>
            <a:t>https://api.cts.cdr.gov.au/Id_45tyg/cts/dr/jwks</a:t>
          </a:r>
        </a:p>
      </dsp:txBody>
      <dsp:txXfrm>
        <a:off x="8126593" y="3147054"/>
        <a:ext cx="787050" cy="514039"/>
      </dsp:txXfrm>
    </dsp:sp>
    <dsp:sp modelId="{D32AC5D4-55C1-4B43-9D7D-FDAA88F2E11C}">
      <dsp:nvSpPr>
        <dsp:cNvPr id="0" name=""/>
        <dsp:cNvSpPr/>
      </dsp:nvSpPr>
      <dsp:spPr>
        <a:xfrm>
          <a:off x="8474399" y="3677085"/>
          <a:ext cx="91440" cy="218409"/>
        </a:xfrm>
        <a:custGeom>
          <a:avLst/>
          <a:gdLst/>
          <a:ahLst/>
          <a:cxnLst/>
          <a:rect l="0" t="0" r="0" b="0"/>
          <a:pathLst>
            <a:path>
              <a:moveTo>
                <a:pt x="45720" y="0"/>
              </a:moveTo>
              <a:lnTo>
                <a:pt x="45720" y="218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6B43A-BE1D-4D2E-9DFA-654CC45C04CC}">
      <dsp:nvSpPr>
        <dsp:cNvPr id="0" name=""/>
        <dsp:cNvSpPr/>
      </dsp:nvSpPr>
      <dsp:spPr>
        <a:xfrm>
          <a:off x="8110601" y="3895494"/>
          <a:ext cx="819034" cy="5460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CTS ADR X</a:t>
          </a:r>
        </a:p>
      </dsp:txBody>
      <dsp:txXfrm>
        <a:off x="8126593" y="3911486"/>
        <a:ext cx="787050" cy="5140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13245</Words>
  <Characters>75498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2022-03-29T23:49:00Z</dcterms:created>
  <dcterms:modified xsi:type="dcterms:W3CDTF">2022-03-29T23:52:00Z</dcterms:modified>
</cp:coreProperties>
</file>